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6C50" w:rsidRPr="00F01C0D" w:rsidRDefault="00B73C26">
      <w:pPr>
        <w:rPr>
          <w:b/>
          <w:sz w:val="24"/>
          <w:szCs w:val="24"/>
          <w:u w:val="single"/>
        </w:rPr>
      </w:pPr>
      <w:bookmarkStart w:id="0" w:name="_GoBack"/>
      <w:bookmarkEnd w:id="0"/>
      <w:r w:rsidRPr="00F01C0D">
        <w:rPr>
          <w:b/>
          <w:sz w:val="24"/>
          <w:szCs w:val="24"/>
          <w:u w:val="single"/>
        </w:rPr>
        <w:t>NAPENERGIA FELHASZNÁLÁSÁNAK LEHETŐSÉGEI</w:t>
      </w:r>
    </w:p>
    <w:p w:rsidR="00B73C26" w:rsidRDefault="00B73C26" w:rsidP="00B73C26">
      <w:pPr>
        <w:pStyle w:val="Listaszerbekezds"/>
        <w:numPr>
          <w:ilvl w:val="0"/>
          <w:numId w:val="5"/>
        </w:numPr>
        <w:rPr>
          <w:b/>
          <w:sz w:val="20"/>
          <w:szCs w:val="20"/>
        </w:rPr>
      </w:pPr>
      <w:r>
        <w:rPr>
          <w:b/>
          <w:sz w:val="20"/>
          <w:szCs w:val="20"/>
        </w:rPr>
        <w:t>Napelem</w:t>
      </w:r>
    </w:p>
    <w:p w:rsidR="00B73C26" w:rsidRDefault="00B73C26" w:rsidP="00B73C26">
      <w:pPr>
        <w:pStyle w:val="Listaszerbekezds"/>
        <w:numPr>
          <w:ilvl w:val="0"/>
          <w:numId w:val="5"/>
        </w:numPr>
        <w:rPr>
          <w:b/>
          <w:sz w:val="20"/>
          <w:szCs w:val="20"/>
        </w:rPr>
      </w:pPr>
      <w:r>
        <w:rPr>
          <w:b/>
          <w:sz w:val="20"/>
          <w:szCs w:val="20"/>
        </w:rPr>
        <w:t>Napkollektor</w:t>
      </w:r>
    </w:p>
    <w:p w:rsidR="00F01C0D" w:rsidRDefault="00F01C0D" w:rsidP="00B73C26">
      <w:pPr>
        <w:rPr>
          <w:b/>
          <w:sz w:val="24"/>
          <w:szCs w:val="24"/>
          <w:u w:val="single"/>
        </w:rPr>
      </w:pPr>
    </w:p>
    <w:p w:rsidR="00B73C26" w:rsidRPr="00F01C0D" w:rsidRDefault="00F01C0D" w:rsidP="00B73C26">
      <w:pPr>
        <w:rPr>
          <w:b/>
          <w:sz w:val="24"/>
          <w:szCs w:val="24"/>
          <w:u w:val="single"/>
        </w:rPr>
      </w:pPr>
      <w:r w:rsidRPr="00F01C0D">
        <w:rPr>
          <w:b/>
          <w:sz w:val="24"/>
          <w:szCs w:val="24"/>
          <w:u w:val="single"/>
        </w:rPr>
        <w:t>NAPELEM</w:t>
      </w:r>
    </w:p>
    <w:p w:rsidR="00CA3B2E" w:rsidRDefault="00CA3B2E">
      <w:pPr>
        <w:rPr>
          <w:sz w:val="20"/>
          <w:szCs w:val="20"/>
        </w:rPr>
      </w:pPr>
      <w:r>
        <w:rPr>
          <w:noProof/>
          <w:sz w:val="20"/>
          <w:szCs w:val="20"/>
          <w:lang w:eastAsia="hu-HU"/>
        </w:rPr>
        <w:drawing>
          <wp:inline distT="0" distB="0" distL="0" distR="0">
            <wp:extent cx="5760720" cy="3774565"/>
            <wp:effectExtent l="1905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760720" cy="3774565"/>
                    </a:xfrm>
                    <a:prstGeom prst="rect">
                      <a:avLst/>
                    </a:prstGeom>
                    <a:noFill/>
                    <a:ln w="9525">
                      <a:noFill/>
                      <a:miter lim="800000"/>
                      <a:headEnd/>
                      <a:tailEnd/>
                    </a:ln>
                  </pic:spPr>
                </pic:pic>
              </a:graphicData>
            </a:graphic>
          </wp:inline>
        </w:drawing>
      </w:r>
    </w:p>
    <w:p w:rsidR="005556E8" w:rsidRPr="00B42CC0" w:rsidRDefault="005556E8" w:rsidP="005556E8">
      <w:pPr>
        <w:jc w:val="both"/>
        <w:rPr>
          <w:b/>
          <w:sz w:val="24"/>
          <w:szCs w:val="24"/>
        </w:rPr>
      </w:pPr>
      <w:r w:rsidRPr="00B42CC0">
        <w:rPr>
          <w:b/>
          <w:sz w:val="24"/>
          <w:szCs w:val="24"/>
        </w:rPr>
        <w:t>Működési elv:</w:t>
      </w:r>
    </w:p>
    <w:p w:rsidR="005556E8" w:rsidRDefault="005556E8" w:rsidP="005556E8">
      <w:pPr>
        <w:jc w:val="both"/>
        <w:rPr>
          <w:sz w:val="20"/>
          <w:szCs w:val="20"/>
        </w:rPr>
      </w:pPr>
      <w:r w:rsidRPr="005556E8">
        <w:rPr>
          <w:sz w:val="20"/>
          <w:szCs w:val="20"/>
        </w:rPr>
        <w:t xml:space="preserve">A napelem a Nap sugárzási energiáját közvetlenül villamos energiává alakítja át. Az energia átalakítását félvezető anyag (szilícium) végzi el úgy, hogy a sugárzás villamos töltéseket hoz létre. Ezeket a töltéseket a kialakított villamos tér szétválasztja, és így a külső áramelvezető kontaktusokon keresztül ezek elvezethetők. </w:t>
      </w:r>
      <w:r w:rsidRPr="009C61DE">
        <w:rPr>
          <w:sz w:val="20"/>
          <w:szCs w:val="20"/>
        </w:rPr>
        <w:t>A </w:t>
      </w:r>
      <w:r w:rsidRPr="009C61DE">
        <w:rPr>
          <w:b/>
          <w:bCs/>
          <w:sz w:val="20"/>
          <w:szCs w:val="20"/>
        </w:rPr>
        <w:t>NAPELEM PANEL</w:t>
      </w:r>
      <w:r w:rsidRPr="009C61DE">
        <w:rPr>
          <w:sz w:val="20"/>
          <w:szCs w:val="20"/>
        </w:rPr>
        <w:t> a nap energiájából egyenáramot állít elő, amit az </w:t>
      </w:r>
      <w:r w:rsidRPr="009C61DE">
        <w:rPr>
          <w:b/>
          <w:bCs/>
          <w:sz w:val="20"/>
          <w:szCs w:val="20"/>
        </w:rPr>
        <w:t>INVERTER</w:t>
      </w:r>
      <w:r w:rsidRPr="009C61DE">
        <w:rPr>
          <w:sz w:val="20"/>
          <w:szCs w:val="20"/>
        </w:rPr>
        <w:t> alakít át a háztartásban is használható váltakozó árammá.</w:t>
      </w:r>
    </w:p>
    <w:p w:rsidR="009C61DE" w:rsidRDefault="009C61DE" w:rsidP="00250A80">
      <w:pPr>
        <w:jc w:val="both"/>
        <w:rPr>
          <w:sz w:val="20"/>
          <w:szCs w:val="20"/>
        </w:rPr>
      </w:pPr>
      <w:r w:rsidRPr="009C61DE">
        <w:rPr>
          <w:sz w:val="20"/>
          <w:szCs w:val="20"/>
        </w:rPr>
        <w:t>Elengedhetetlen elem a rendszer működéséhez a </w:t>
      </w:r>
      <w:r w:rsidRPr="009C61DE">
        <w:rPr>
          <w:b/>
          <w:bCs/>
          <w:sz w:val="20"/>
          <w:szCs w:val="20"/>
        </w:rPr>
        <w:t>NAPSÜTÉS</w:t>
      </w:r>
      <w:r w:rsidRPr="009C61DE">
        <w:rPr>
          <w:sz w:val="20"/>
          <w:szCs w:val="20"/>
        </w:rPr>
        <w:t xml:space="preserve">. Magyarországon </w:t>
      </w:r>
      <w:r w:rsidR="000A7734">
        <w:rPr>
          <w:sz w:val="20"/>
          <w:szCs w:val="20"/>
        </w:rPr>
        <w:t xml:space="preserve">ÁTLAGOSAN </w:t>
      </w:r>
      <w:r w:rsidRPr="009C61DE">
        <w:rPr>
          <w:sz w:val="20"/>
          <w:szCs w:val="20"/>
        </w:rPr>
        <w:t>1</w:t>
      </w:r>
      <w:r w:rsidR="00A50C04">
        <w:rPr>
          <w:sz w:val="20"/>
          <w:szCs w:val="20"/>
        </w:rPr>
        <w:t>8</w:t>
      </w:r>
      <w:r w:rsidRPr="009C61DE">
        <w:rPr>
          <w:sz w:val="20"/>
          <w:szCs w:val="20"/>
        </w:rPr>
        <w:t>00-</w:t>
      </w:r>
      <w:r w:rsidR="00A50C04">
        <w:rPr>
          <w:sz w:val="20"/>
          <w:szCs w:val="20"/>
        </w:rPr>
        <w:t>200</w:t>
      </w:r>
      <w:r w:rsidRPr="009C61DE">
        <w:rPr>
          <w:sz w:val="20"/>
          <w:szCs w:val="20"/>
        </w:rPr>
        <w:t xml:space="preserve">0 napsütéses órával számolhatunk évente. </w:t>
      </w:r>
    </w:p>
    <w:p w:rsidR="00E12D53" w:rsidRPr="009C61DE" w:rsidRDefault="00E12D53" w:rsidP="00250A80">
      <w:pPr>
        <w:jc w:val="both"/>
        <w:rPr>
          <w:sz w:val="20"/>
          <w:szCs w:val="20"/>
        </w:rPr>
      </w:pPr>
      <w:r w:rsidRPr="00E12D53">
        <w:rPr>
          <w:sz w:val="20"/>
          <w:szCs w:val="20"/>
        </w:rPr>
        <w:t>A napelemek a Napból érkező fény segítségével termelnek energiát. A napelemes rendszer által megtermelt energia egyenáramú, és feszültsége függ a napelemek fajtájától és számától. Ez az energia ebben a formában még nem alkalmas arra, hogy háztartásunkat energiával lássuk el, és arra sem, hogy vissza tudjuk táplálni az elektromos hálózatba. Egy inverter berendezésre van szükségünk ahhoz, hogy ezt az energiát megfelelő minőségű villamos energiává (230V, 50Hz váltakozó feszültséggé) alakítsuk át. </w:t>
      </w:r>
    </w:p>
    <w:p w:rsidR="009C61DE" w:rsidRDefault="009C61DE" w:rsidP="00250A80">
      <w:pPr>
        <w:jc w:val="both"/>
        <w:rPr>
          <w:sz w:val="20"/>
          <w:szCs w:val="20"/>
        </w:rPr>
      </w:pPr>
      <w:r w:rsidRPr="009C61DE">
        <w:rPr>
          <w:sz w:val="20"/>
          <w:szCs w:val="20"/>
        </w:rPr>
        <w:t>Ezek után lehetőségünk nyílik a </w:t>
      </w:r>
      <w:r w:rsidR="00A430E2">
        <w:rPr>
          <w:sz w:val="20"/>
          <w:szCs w:val="20"/>
        </w:rPr>
        <w:t>közvetlen felhasználásra</w:t>
      </w:r>
      <w:r w:rsidRPr="009C61DE">
        <w:rPr>
          <w:sz w:val="20"/>
          <w:szCs w:val="20"/>
        </w:rPr>
        <w:t>, abban az esetben, ha fogyasztásunk van, azt közvetlenül a saját rendszerünkből fedezzük. Tavasszal, nyáron, ősszel, szép időben többet termelünk, mint amit felhasználunk, ilyen esetekben van segítségünkre a </w:t>
      </w:r>
      <w:r w:rsidRPr="009C61DE">
        <w:rPr>
          <w:b/>
          <w:bCs/>
          <w:sz w:val="20"/>
          <w:szCs w:val="20"/>
        </w:rPr>
        <w:t>SZALDÓ MÉRŐÓRA</w:t>
      </w:r>
      <w:r w:rsidRPr="009C61DE">
        <w:rPr>
          <w:sz w:val="20"/>
          <w:szCs w:val="20"/>
        </w:rPr>
        <w:t>, hiszen amit fogyasztásunkon felül termelünk, azt visszatápláljuk a hálózatba, aminek mennyiségét az oda-vissza mérő óra méri. Abban az esetben pedig, amikor a fogyasztásunk nagyobb, mint a megtermelt, a </w:t>
      </w:r>
      <w:r w:rsidR="00A430E2">
        <w:rPr>
          <w:bCs/>
          <w:sz w:val="20"/>
          <w:szCs w:val="20"/>
        </w:rPr>
        <w:t>hálózatból</w:t>
      </w:r>
      <w:r w:rsidRPr="009C61DE">
        <w:rPr>
          <w:sz w:val="20"/>
          <w:szCs w:val="20"/>
        </w:rPr>
        <w:t> vesszük a szükséges áramot.</w:t>
      </w:r>
    </w:p>
    <w:p w:rsidR="005556E8" w:rsidRPr="00B42CC0" w:rsidRDefault="005556E8" w:rsidP="005556E8">
      <w:pPr>
        <w:rPr>
          <w:b/>
          <w:bCs/>
          <w:sz w:val="24"/>
          <w:szCs w:val="24"/>
        </w:rPr>
      </w:pPr>
      <w:r w:rsidRPr="00B42CC0">
        <w:rPr>
          <w:b/>
          <w:bCs/>
          <w:sz w:val="24"/>
          <w:szCs w:val="24"/>
        </w:rPr>
        <w:lastRenderedPageBreak/>
        <w:t>Típusai</w:t>
      </w:r>
      <w:r w:rsidR="00EC707A">
        <w:rPr>
          <w:b/>
          <w:bCs/>
          <w:sz w:val="24"/>
          <w:szCs w:val="24"/>
        </w:rPr>
        <w:t>:</w:t>
      </w:r>
    </w:p>
    <w:p w:rsidR="005556E8" w:rsidRPr="005556E8" w:rsidRDefault="00627501" w:rsidP="006C3EBC">
      <w:pPr>
        <w:spacing w:before="240" w:after="0" w:line="240" w:lineRule="auto"/>
        <w:rPr>
          <w:b/>
          <w:bCs/>
          <w:sz w:val="20"/>
          <w:szCs w:val="20"/>
        </w:rPr>
      </w:pPr>
      <w:r>
        <w:rPr>
          <w:bCs/>
          <w:noProof/>
          <w:sz w:val="20"/>
          <w:szCs w:val="20"/>
          <w:lang w:eastAsia="hu-HU"/>
        </w:rPr>
        <mc:AlternateContent>
          <mc:Choice Requires="wps">
            <w:drawing>
              <wp:anchor distT="0" distB="0" distL="114300" distR="114300" simplePos="0" relativeHeight="251669504" behindDoc="0" locked="0" layoutInCell="1" allowOverlap="1">
                <wp:simplePos x="0" y="0"/>
                <wp:positionH relativeFrom="column">
                  <wp:posOffset>2379345</wp:posOffset>
                </wp:positionH>
                <wp:positionV relativeFrom="paragraph">
                  <wp:posOffset>280035</wp:posOffset>
                </wp:positionV>
                <wp:extent cx="3859530" cy="2099945"/>
                <wp:effectExtent l="13335" t="8255" r="13335" b="635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9530" cy="2099945"/>
                        </a:xfrm>
                        <a:prstGeom prst="rect">
                          <a:avLst/>
                        </a:prstGeom>
                        <a:solidFill>
                          <a:srgbClr val="FFFFFF"/>
                        </a:solidFill>
                        <a:ln w="9525">
                          <a:solidFill>
                            <a:schemeClr val="bg1">
                              <a:lumMod val="100000"/>
                              <a:lumOff val="0"/>
                            </a:schemeClr>
                          </a:solidFill>
                          <a:miter lim="800000"/>
                          <a:headEnd/>
                          <a:tailEnd/>
                        </a:ln>
                      </wps:spPr>
                      <wps:txbx>
                        <w:txbxContent>
                          <w:p w:rsidR="00346C5B" w:rsidRDefault="00346C5B" w:rsidP="00A82EAB">
                            <w:pPr>
                              <w:jc w:val="both"/>
                              <w:rPr>
                                <w:bCs/>
                                <w:sz w:val="20"/>
                                <w:szCs w:val="20"/>
                              </w:rPr>
                            </w:pPr>
                            <w:r w:rsidRPr="005556E8">
                              <w:rPr>
                                <w:bCs/>
                                <w:sz w:val="20"/>
                                <w:szCs w:val="20"/>
                              </w:rPr>
                              <w:t>Az amorf szilícium napelemek a közvetlen napsugárzást viszonylag alacsony hatásfokkal alakítják át villamos energiává, ellenben a szórt fényt magasabb hatásfokkal hasznosítják. Az ilyen típusú napelem modulok kevésbé érzékenyek a „beárnyékolás” jelenségére, és hatásfokuk körülbelül 6-8%-os. Egyik legfőbb előnyük a kedvező áruk, így eléggé elterjedtek. Jól alkalmazhatók ott, ahol bőséges hely áll rendelkezésre, valamint ott, ahol a napelem üzemeltetésénél fő szempont a költséghatékonyság. Felületük homogén és kapható átlátszó, valamint hajlékony kivitelben is, igazodva az építészeti és esztétikai elvárásokhoz. Gyári garanciájuk általában 10 év, élettartamuk hozzávetőlegesen 15 évre tehető.</w:t>
                            </w:r>
                          </w:p>
                          <w:p w:rsidR="00346C5B" w:rsidRDefault="00346C5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87.35pt;margin-top:22.05pt;width:303.9pt;height:165.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" strokecolor="white [3212]">
                <v:textbox>
                  <w:txbxContent>
                    <w:p w:rsidR="00346C5B" w:rsidRDefault="00346C5B" w:rsidP="00A82EAB">
                      <w:pPr>
                        <w:jc w:val="both"/>
                        <w:rPr>
                          <w:bCs/>
                          <w:sz w:val="20"/>
                          <w:szCs w:val="20"/>
                        </w:rPr>
                      </w:pPr>
                      <w:r w:rsidRPr="005556E8">
                        <w:rPr>
                          <w:bCs/>
                          <w:sz w:val="20"/>
                          <w:szCs w:val="20"/>
                        </w:rPr>
                        <w:t>Az amorf szilícium napelemek a közvetlen napsugárzást viszonylag alacsony hatásfokkal alakítják át villamos energiává, ellenben a szórt fényt magasabb hatásfokkal hasznosítják. Az ilyen típusú napelem modulok kevésbé érzékenyek a „beárnyékolás” jelenségére, és hatásfokuk körülbelül 6-8%-os. Egyik legfőbb előnyük a kedvező áruk, így eléggé elterjedtek. Jól alkalmazhatók ott, ahol bőséges hely áll rendelkezésre, valamint ott, ahol a napelem üzemeltetésénél fő szempont a költséghatékonyság. Felületük homogén és kapható átlátszó, valamint hajlékony kivitelben is, igazodva az építészeti és esztétikai elvárásokhoz. Gyári garanciájuk általában 10 év, élettartamuk hozzávetőlegesen 15 évre tehető.</w:t>
                      </w:r>
                    </w:p>
                    <w:p w:rsidR="00346C5B" w:rsidRDefault="00346C5B"/>
                  </w:txbxContent>
                </v:textbox>
              </v:shape>
            </w:pict>
          </mc:Fallback>
        </mc:AlternateContent>
      </w:r>
      <w:r w:rsidR="005556E8" w:rsidRPr="005556E8">
        <w:rPr>
          <w:b/>
          <w:bCs/>
          <w:sz w:val="20"/>
          <w:szCs w:val="20"/>
        </w:rPr>
        <w:t>1.</w:t>
      </w:r>
      <w:r w:rsidR="005556E8">
        <w:rPr>
          <w:b/>
          <w:bCs/>
          <w:sz w:val="20"/>
          <w:szCs w:val="20"/>
        </w:rPr>
        <w:t xml:space="preserve">  </w:t>
      </w:r>
      <w:r w:rsidR="005556E8" w:rsidRPr="005556E8">
        <w:rPr>
          <w:b/>
          <w:bCs/>
          <w:sz w:val="20"/>
          <w:szCs w:val="20"/>
        </w:rPr>
        <w:t>Amorf Szilícium napelem</w:t>
      </w:r>
      <w:r w:rsidR="005556E8" w:rsidRPr="005556E8">
        <w:rPr>
          <w:b/>
          <w:bCs/>
          <w:sz w:val="20"/>
          <w:szCs w:val="20"/>
        </w:rPr>
        <w:br/>
      </w:r>
    </w:p>
    <w:p w:rsidR="009B5D16" w:rsidRPr="005556E8" w:rsidRDefault="009B5D16" w:rsidP="005556E8">
      <w:pPr>
        <w:jc w:val="both"/>
        <w:rPr>
          <w:bCs/>
          <w:sz w:val="20"/>
          <w:szCs w:val="20"/>
        </w:rPr>
      </w:pPr>
      <w:r>
        <w:rPr>
          <w:bCs/>
          <w:noProof/>
          <w:sz w:val="20"/>
          <w:szCs w:val="20"/>
          <w:lang w:eastAsia="hu-HU"/>
        </w:rPr>
        <w:drawing>
          <wp:inline distT="0" distB="0" distL="0" distR="0">
            <wp:extent cx="2323152" cy="1775361"/>
            <wp:effectExtent l="19050" t="0" r="948"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srcRect/>
                    <a:stretch>
                      <a:fillRect/>
                    </a:stretch>
                  </pic:blipFill>
                  <pic:spPr bwMode="auto">
                    <a:xfrm>
                      <a:off x="0" y="0"/>
                      <a:ext cx="2323988" cy="1776000"/>
                    </a:xfrm>
                    <a:prstGeom prst="rect">
                      <a:avLst/>
                    </a:prstGeom>
                    <a:noFill/>
                    <a:ln w="9525">
                      <a:noFill/>
                      <a:miter lim="800000"/>
                      <a:headEnd/>
                      <a:tailEnd/>
                    </a:ln>
                  </pic:spPr>
                </pic:pic>
              </a:graphicData>
            </a:graphic>
          </wp:inline>
        </w:drawing>
      </w:r>
    </w:p>
    <w:p w:rsidR="00A82EAB" w:rsidRDefault="00A82EAB" w:rsidP="006C3EBC">
      <w:pPr>
        <w:spacing w:after="0" w:line="240" w:lineRule="auto"/>
        <w:rPr>
          <w:b/>
          <w:bCs/>
          <w:sz w:val="20"/>
          <w:szCs w:val="20"/>
        </w:rPr>
      </w:pPr>
    </w:p>
    <w:p w:rsidR="00A82EAB" w:rsidRDefault="00A82EAB" w:rsidP="006C3EBC">
      <w:pPr>
        <w:spacing w:after="0" w:line="240" w:lineRule="auto"/>
        <w:rPr>
          <w:b/>
          <w:bCs/>
          <w:sz w:val="20"/>
          <w:szCs w:val="20"/>
        </w:rPr>
      </w:pPr>
    </w:p>
    <w:p w:rsidR="00A82EAB" w:rsidRDefault="00A82EAB" w:rsidP="006C3EBC">
      <w:pPr>
        <w:spacing w:after="0" w:line="240" w:lineRule="auto"/>
        <w:rPr>
          <w:b/>
          <w:bCs/>
          <w:sz w:val="20"/>
          <w:szCs w:val="20"/>
        </w:rPr>
      </w:pPr>
    </w:p>
    <w:p w:rsidR="005556E8" w:rsidRPr="00A82EAB" w:rsidRDefault="00627501" w:rsidP="00A82EAB">
      <w:pPr>
        <w:spacing w:after="0" w:line="240" w:lineRule="auto"/>
        <w:rPr>
          <w:b/>
          <w:bCs/>
          <w:sz w:val="20"/>
          <w:szCs w:val="20"/>
        </w:rPr>
      </w:pPr>
      <w:r>
        <w:rPr>
          <w:bCs/>
          <w:noProof/>
          <w:sz w:val="20"/>
          <w:szCs w:val="20"/>
          <w:lang w:eastAsia="hu-HU"/>
        </w:rPr>
        <mc:AlternateContent>
          <mc:Choice Requires="wps">
            <w:drawing>
              <wp:anchor distT="0" distB="0" distL="114300" distR="114300" simplePos="0" relativeHeight="251671552" behindDoc="0" locked="0" layoutInCell="1" allowOverlap="1">
                <wp:simplePos x="0" y="0"/>
                <wp:positionH relativeFrom="column">
                  <wp:posOffset>2373630</wp:posOffset>
                </wp:positionH>
                <wp:positionV relativeFrom="paragraph">
                  <wp:posOffset>225425</wp:posOffset>
                </wp:positionV>
                <wp:extent cx="3811905" cy="1475740"/>
                <wp:effectExtent l="9525" t="8890" r="7620" b="10795"/>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475740"/>
                        </a:xfrm>
                        <a:prstGeom prst="rect">
                          <a:avLst/>
                        </a:prstGeom>
                        <a:solidFill>
                          <a:srgbClr val="FFFFFF"/>
                        </a:solidFill>
                        <a:ln w="9525">
                          <a:solidFill>
                            <a:schemeClr val="bg1">
                              <a:lumMod val="100000"/>
                              <a:lumOff val="0"/>
                            </a:schemeClr>
                          </a:solidFill>
                          <a:miter lim="800000"/>
                          <a:headEnd/>
                          <a:tailEnd/>
                        </a:ln>
                      </wps:spPr>
                      <wps:txbx>
                        <w:txbxContent>
                          <w:p w:rsidR="00346C5B" w:rsidRDefault="00346C5B" w:rsidP="003A16A7">
                            <w:pPr>
                              <w:jc w:val="both"/>
                            </w:pPr>
                            <w:r w:rsidRPr="005556E8">
                              <w:rPr>
                                <w:bCs/>
                                <w:sz w:val="20"/>
                                <w:szCs w:val="20"/>
                              </w:rPr>
                              <w:t>A közvetlen sugárzást nagyobb hatásfokkal alakítja át, mint az amorf szilícium napelem (13-18%-os a hatásfoka), viszont a szórt fényt kisebb hatásfokkal hasznosítja. Kisebb a helyigénye, mint az amorf szilícium napelemnek, az élettartama rendkívül kedvező, akár 30 év gyártói garanciával is megvásárolható. A tájolásra és dőlésszögre érzékeny, így a napelemes rendszerek tervezésekor erre érdemes fokozottan odafigyelni.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 o:spid="_x0000_s1027" type="#_x0000_t202" style="position:absolute;margin-left:186.9pt;margin-top:17.75pt;width:300.15pt;height:116.2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" strokecolor="white [3212]">
                <v:textbox style="mso-fit-shape-to-text:t">
                  <w:txbxContent>
                    <w:p w:rsidR="00346C5B" w:rsidRDefault="00346C5B" w:rsidP="003A16A7">
                      <w:pPr>
                        <w:jc w:val="both"/>
                      </w:pPr>
                      <w:r w:rsidRPr="005556E8">
                        <w:rPr>
                          <w:bCs/>
                          <w:sz w:val="20"/>
                          <w:szCs w:val="20"/>
                        </w:rPr>
                        <w:t>A közvetlen sugárzást nagyobb hatásfokkal alakítja át, mint az amorf szilícium napelem (13-18%-os a hatásfoka), viszont a szórt fényt kisebb hatásfokkal hasznosítja. Kisebb a helyigénye, mint az amorf szilícium napelemnek, az élettartama rendkívül kedvező, akár 30 év gyártói garanciával is megvásárolható. A tájolásra és dőlésszögre érzékeny, így a napelemes rendszerek tervezésekor erre érdemes fokozottan odafigyelni.</w:t>
                      </w:r>
                    </w:p>
                  </w:txbxContent>
                </v:textbox>
              </v:shape>
            </w:pict>
          </mc:Fallback>
        </mc:AlternateContent>
      </w:r>
      <w:r w:rsidR="005556E8">
        <w:rPr>
          <w:b/>
          <w:bCs/>
          <w:sz w:val="20"/>
          <w:szCs w:val="20"/>
        </w:rPr>
        <w:t xml:space="preserve">2. </w:t>
      </w:r>
      <w:r w:rsidR="006C3EBC">
        <w:rPr>
          <w:b/>
          <w:bCs/>
          <w:sz w:val="20"/>
          <w:szCs w:val="20"/>
        </w:rPr>
        <w:t xml:space="preserve"> </w:t>
      </w:r>
      <w:r w:rsidR="005556E8" w:rsidRPr="005556E8">
        <w:rPr>
          <w:b/>
          <w:bCs/>
          <w:sz w:val="20"/>
          <w:szCs w:val="20"/>
        </w:rPr>
        <w:t>Monokristályos napelem</w:t>
      </w:r>
      <w:r w:rsidR="005556E8" w:rsidRPr="005556E8">
        <w:rPr>
          <w:b/>
          <w:bCs/>
          <w:sz w:val="20"/>
          <w:szCs w:val="20"/>
        </w:rPr>
        <w:br/>
      </w:r>
    </w:p>
    <w:p w:rsidR="009B5D16" w:rsidRPr="005556E8" w:rsidRDefault="009B5D16" w:rsidP="005556E8">
      <w:pPr>
        <w:jc w:val="both"/>
        <w:rPr>
          <w:bCs/>
          <w:sz w:val="20"/>
          <w:szCs w:val="20"/>
        </w:rPr>
      </w:pPr>
      <w:r>
        <w:rPr>
          <w:bCs/>
          <w:noProof/>
          <w:sz w:val="20"/>
          <w:szCs w:val="20"/>
          <w:lang w:eastAsia="hu-HU"/>
        </w:rPr>
        <w:drawing>
          <wp:inline distT="0" distB="0" distL="0" distR="0">
            <wp:extent cx="2284763" cy="1256178"/>
            <wp:effectExtent l="19050" t="0" r="1237"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a:stretch>
                      <a:fillRect/>
                    </a:stretch>
                  </pic:blipFill>
                  <pic:spPr bwMode="auto">
                    <a:xfrm>
                      <a:off x="0" y="0"/>
                      <a:ext cx="2289318" cy="1258682"/>
                    </a:xfrm>
                    <a:prstGeom prst="rect">
                      <a:avLst/>
                    </a:prstGeom>
                    <a:noFill/>
                    <a:ln w="9525">
                      <a:noFill/>
                      <a:miter lim="800000"/>
                      <a:headEnd/>
                      <a:tailEnd/>
                    </a:ln>
                  </pic:spPr>
                </pic:pic>
              </a:graphicData>
            </a:graphic>
          </wp:inline>
        </w:drawing>
      </w:r>
    </w:p>
    <w:p w:rsidR="00EC707A" w:rsidRDefault="00EC707A" w:rsidP="003A16A7">
      <w:pPr>
        <w:spacing w:after="0" w:line="240" w:lineRule="auto"/>
        <w:rPr>
          <w:b/>
          <w:bCs/>
          <w:sz w:val="20"/>
          <w:szCs w:val="20"/>
        </w:rPr>
      </w:pPr>
    </w:p>
    <w:p w:rsidR="00EC707A" w:rsidRDefault="00EC707A" w:rsidP="003A16A7">
      <w:pPr>
        <w:spacing w:after="0" w:line="240" w:lineRule="auto"/>
        <w:rPr>
          <w:b/>
          <w:bCs/>
          <w:sz w:val="20"/>
          <w:szCs w:val="20"/>
        </w:rPr>
      </w:pPr>
    </w:p>
    <w:p w:rsidR="005556E8" w:rsidRPr="009B5D16" w:rsidRDefault="00627501" w:rsidP="003A16A7">
      <w:pPr>
        <w:spacing w:after="0" w:line="240" w:lineRule="auto"/>
        <w:rPr>
          <w:bCs/>
          <w:sz w:val="20"/>
          <w:szCs w:val="20"/>
        </w:rPr>
      </w:pPr>
      <w:r>
        <w:rPr>
          <w:bCs/>
          <w:noProof/>
          <w:sz w:val="20"/>
          <w:szCs w:val="20"/>
          <w:lang w:eastAsia="hu-HU"/>
        </w:rPr>
        <mc:AlternateContent>
          <mc:Choice Requires="wps">
            <w:drawing>
              <wp:anchor distT="0" distB="0" distL="114300" distR="114300" simplePos="0" relativeHeight="251673600" behindDoc="0" locked="0" layoutInCell="1" allowOverlap="1">
                <wp:simplePos x="0" y="0"/>
                <wp:positionH relativeFrom="column">
                  <wp:posOffset>2379345</wp:posOffset>
                </wp:positionH>
                <wp:positionV relativeFrom="paragraph">
                  <wp:posOffset>71755</wp:posOffset>
                </wp:positionV>
                <wp:extent cx="3811905" cy="2036445"/>
                <wp:effectExtent l="13335" t="8255" r="13335" b="1270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2036445"/>
                        </a:xfrm>
                        <a:prstGeom prst="rect">
                          <a:avLst/>
                        </a:prstGeom>
                        <a:solidFill>
                          <a:srgbClr val="FFFFFF"/>
                        </a:solidFill>
                        <a:ln w="9525">
                          <a:solidFill>
                            <a:schemeClr val="bg1">
                              <a:lumMod val="100000"/>
                              <a:lumOff val="0"/>
                            </a:schemeClr>
                          </a:solidFill>
                          <a:miter lim="800000"/>
                          <a:headEnd/>
                          <a:tailEnd/>
                        </a:ln>
                      </wps:spPr>
                      <wps:txbx>
                        <w:txbxContent>
                          <w:p w:rsidR="00346C5B" w:rsidRPr="009B5D16" w:rsidRDefault="00346C5B" w:rsidP="003A16A7">
                            <w:pPr>
                              <w:jc w:val="both"/>
                              <w:rPr>
                                <w:bCs/>
                                <w:sz w:val="20"/>
                                <w:szCs w:val="20"/>
                              </w:rPr>
                            </w:pPr>
                            <w:r w:rsidRPr="009B5D16">
                              <w:rPr>
                                <w:bCs/>
                                <w:sz w:val="20"/>
                                <w:szCs w:val="20"/>
                              </w:rPr>
                              <w:t>A polikristályos napelem hatásfoka megközelítőleg 10-13%, ami megközelíti a monokristályos napelemét. A fejlett gyártástechnológia következtében egyes típusai megközelítik vagy akár meg is haladják a monokristályos napelemek hatásfokát. A világ összes értékesített napelemének több mint 55%-a polikristályos szilíciumból készül. A tömeges gyártás következtében az ára kedvezőbb, mint a monokristályos napelemé. A polikristályos napelem a tájolásra és dőlésszögre kevésbé érzékeny, így szélesebb felhasználhatóságot biztosít. Napjainkban ez a legnépszerűbb napelem típus, ebből épül fel a legtöbb ipari és háztartási napelemes rendszer.</w:t>
                            </w:r>
                          </w:p>
                          <w:p w:rsidR="00346C5B" w:rsidRDefault="00346C5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margin-left:187.35pt;margin-top:5.65pt;width:300.15pt;height:16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" strokecolor="white [3212]">
                <v:textbox>
                  <w:txbxContent>
                    <w:p w:rsidR="00346C5B" w:rsidRPr="009B5D16" w:rsidRDefault="00346C5B" w:rsidP="003A16A7">
                      <w:pPr>
                        <w:jc w:val="both"/>
                        <w:rPr>
                          <w:bCs/>
                          <w:sz w:val="20"/>
                          <w:szCs w:val="20"/>
                        </w:rPr>
                      </w:pPr>
                      <w:r w:rsidRPr="009B5D16">
                        <w:rPr>
                          <w:bCs/>
                          <w:sz w:val="20"/>
                          <w:szCs w:val="20"/>
                        </w:rPr>
                        <w:t>A polikristályos napelem hatásfoka megközelítőleg 10-13%, ami megközelíti a monokristályos napelemét. A fejlett gyártástechnológia következtében egyes típusai megközelítik vagy akár meg is haladják a monokristályos napelemek hatásfokát. A világ összes értékesített napelemének több mint 55%-a polikristályos szilíciumból készül. A tömeges gyártás következtében az ára kedvezőbb, mint a monokristályos napelemé. A polikristályos napelem a tájolásra és dőlésszögre kevésbé érzékeny, így szélesebb felhasználhatóságot biztosít. Napjainkban ez a legnépszerűbb napelem típus, ebből épül fel a legtöbb ipari és háztartási napelemes rendszer.</w:t>
                      </w:r>
                    </w:p>
                    <w:p w:rsidR="00346C5B" w:rsidRDefault="00346C5B"/>
                  </w:txbxContent>
                </v:textbox>
              </v:shape>
            </w:pict>
          </mc:Fallback>
        </mc:AlternateContent>
      </w:r>
      <w:r w:rsidR="005556E8">
        <w:rPr>
          <w:b/>
          <w:bCs/>
          <w:sz w:val="20"/>
          <w:szCs w:val="20"/>
        </w:rPr>
        <w:t xml:space="preserve">3. </w:t>
      </w:r>
      <w:r w:rsidR="0070230C">
        <w:rPr>
          <w:b/>
          <w:bCs/>
          <w:sz w:val="20"/>
          <w:szCs w:val="20"/>
        </w:rPr>
        <w:t xml:space="preserve"> </w:t>
      </w:r>
      <w:r w:rsidR="005556E8" w:rsidRPr="005556E8">
        <w:rPr>
          <w:b/>
          <w:bCs/>
          <w:sz w:val="20"/>
          <w:szCs w:val="20"/>
        </w:rPr>
        <w:t>Polikristályos napelem</w:t>
      </w:r>
      <w:r w:rsidR="005556E8" w:rsidRPr="005556E8">
        <w:rPr>
          <w:b/>
          <w:bCs/>
          <w:sz w:val="20"/>
          <w:szCs w:val="20"/>
        </w:rPr>
        <w:br/>
      </w:r>
    </w:p>
    <w:p w:rsidR="009B5D16" w:rsidRPr="009B5D16" w:rsidRDefault="009B5D16" w:rsidP="009B5D16">
      <w:pPr>
        <w:rPr>
          <w:bCs/>
          <w:sz w:val="20"/>
          <w:szCs w:val="20"/>
        </w:rPr>
      </w:pPr>
      <w:r>
        <w:rPr>
          <w:bCs/>
          <w:noProof/>
          <w:sz w:val="20"/>
          <w:szCs w:val="20"/>
          <w:lang w:eastAsia="hu-HU"/>
        </w:rPr>
        <w:drawing>
          <wp:inline distT="0" distB="0" distL="0" distR="0">
            <wp:extent cx="2373828" cy="1547604"/>
            <wp:effectExtent l="19050" t="0" r="7422"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2377685" cy="1550119"/>
                    </a:xfrm>
                    <a:prstGeom prst="rect">
                      <a:avLst/>
                    </a:prstGeom>
                    <a:noFill/>
                    <a:ln w="9525">
                      <a:noFill/>
                      <a:miter lim="800000"/>
                      <a:headEnd/>
                      <a:tailEnd/>
                    </a:ln>
                  </pic:spPr>
                </pic:pic>
              </a:graphicData>
            </a:graphic>
          </wp:inline>
        </w:drawing>
      </w:r>
    </w:p>
    <w:p w:rsidR="00CB324D" w:rsidRDefault="00CB324D" w:rsidP="00CB324D">
      <w:pPr>
        <w:spacing w:after="0"/>
        <w:jc w:val="both"/>
        <w:rPr>
          <w:b/>
          <w:bCs/>
          <w:sz w:val="24"/>
          <w:szCs w:val="24"/>
        </w:rPr>
      </w:pPr>
    </w:p>
    <w:p w:rsidR="00704B9A" w:rsidRDefault="00704B9A" w:rsidP="00CB324D">
      <w:pPr>
        <w:spacing w:after="0"/>
        <w:jc w:val="both"/>
        <w:rPr>
          <w:b/>
          <w:bCs/>
          <w:sz w:val="24"/>
          <w:szCs w:val="24"/>
        </w:rPr>
      </w:pPr>
    </w:p>
    <w:p w:rsidR="00704B9A" w:rsidRDefault="00704B9A" w:rsidP="00CB324D">
      <w:pPr>
        <w:spacing w:after="0"/>
        <w:jc w:val="both"/>
        <w:rPr>
          <w:b/>
          <w:bCs/>
          <w:sz w:val="24"/>
          <w:szCs w:val="24"/>
        </w:rPr>
      </w:pPr>
    </w:p>
    <w:p w:rsidR="00704B9A" w:rsidRDefault="00704B9A" w:rsidP="00CB324D">
      <w:pPr>
        <w:spacing w:after="0"/>
        <w:jc w:val="both"/>
        <w:rPr>
          <w:b/>
          <w:bCs/>
          <w:sz w:val="24"/>
          <w:szCs w:val="24"/>
        </w:rPr>
      </w:pPr>
    </w:p>
    <w:p w:rsidR="00704B9A" w:rsidRDefault="00704B9A" w:rsidP="00CB324D">
      <w:pPr>
        <w:spacing w:after="0"/>
        <w:jc w:val="both"/>
        <w:rPr>
          <w:b/>
          <w:bCs/>
          <w:sz w:val="24"/>
          <w:szCs w:val="24"/>
        </w:rPr>
      </w:pPr>
    </w:p>
    <w:p w:rsidR="00704B9A" w:rsidRDefault="00704B9A" w:rsidP="00CB324D">
      <w:pPr>
        <w:spacing w:after="0"/>
        <w:jc w:val="both"/>
        <w:rPr>
          <w:b/>
          <w:bCs/>
          <w:sz w:val="24"/>
          <w:szCs w:val="24"/>
        </w:rPr>
      </w:pPr>
    </w:p>
    <w:p w:rsidR="00704B9A" w:rsidRDefault="00704B9A" w:rsidP="00CB324D">
      <w:pPr>
        <w:spacing w:after="0"/>
        <w:jc w:val="both"/>
        <w:rPr>
          <w:b/>
          <w:bCs/>
          <w:sz w:val="24"/>
          <w:szCs w:val="24"/>
        </w:rPr>
      </w:pPr>
    </w:p>
    <w:p w:rsidR="00704B9A" w:rsidRDefault="00704B9A" w:rsidP="00CB324D">
      <w:pPr>
        <w:spacing w:after="0"/>
        <w:jc w:val="both"/>
        <w:rPr>
          <w:b/>
          <w:bCs/>
          <w:sz w:val="24"/>
          <w:szCs w:val="24"/>
        </w:rPr>
      </w:pPr>
    </w:p>
    <w:p w:rsidR="00704B9A" w:rsidRDefault="00704B9A" w:rsidP="00CB324D">
      <w:pPr>
        <w:spacing w:after="0"/>
        <w:jc w:val="both"/>
        <w:rPr>
          <w:b/>
          <w:bCs/>
          <w:sz w:val="24"/>
          <w:szCs w:val="24"/>
        </w:rPr>
      </w:pPr>
    </w:p>
    <w:p w:rsidR="00704B9A" w:rsidRDefault="00704B9A" w:rsidP="00CB324D">
      <w:pPr>
        <w:spacing w:after="0"/>
        <w:jc w:val="both"/>
        <w:rPr>
          <w:b/>
          <w:bCs/>
          <w:sz w:val="24"/>
          <w:szCs w:val="24"/>
        </w:rPr>
      </w:pPr>
    </w:p>
    <w:p w:rsidR="00250A80" w:rsidRPr="00B42CC0" w:rsidRDefault="00250A80" w:rsidP="00CB324D">
      <w:pPr>
        <w:spacing w:after="0"/>
        <w:jc w:val="both"/>
        <w:rPr>
          <w:b/>
          <w:bCs/>
          <w:sz w:val="24"/>
          <w:szCs w:val="24"/>
        </w:rPr>
      </w:pPr>
      <w:r w:rsidRPr="00B42CC0">
        <w:rPr>
          <w:b/>
          <w:bCs/>
          <w:sz w:val="24"/>
          <w:szCs w:val="24"/>
        </w:rPr>
        <w:lastRenderedPageBreak/>
        <w:t>HOVA TELEPÍTSÜK?</w:t>
      </w:r>
    </w:p>
    <w:p w:rsidR="00CB324D" w:rsidRDefault="00CB324D" w:rsidP="00CB324D">
      <w:pPr>
        <w:spacing w:after="0" w:line="240" w:lineRule="auto"/>
        <w:jc w:val="both"/>
        <w:rPr>
          <w:sz w:val="20"/>
          <w:szCs w:val="20"/>
        </w:rPr>
      </w:pPr>
    </w:p>
    <w:p w:rsidR="00250A80" w:rsidRPr="00CB324D" w:rsidRDefault="00250A80" w:rsidP="00CB324D">
      <w:pPr>
        <w:spacing w:after="0"/>
        <w:jc w:val="both"/>
        <w:rPr>
          <w:b/>
          <w:color w:val="00B050"/>
          <w:sz w:val="20"/>
          <w:szCs w:val="20"/>
        </w:rPr>
      </w:pPr>
      <w:r w:rsidRPr="00CB324D">
        <w:rPr>
          <w:b/>
          <w:color w:val="00B050"/>
          <w:sz w:val="20"/>
          <w:szCs w:val="20"/>
        </w:rPr>
        <w:t>A legjobb, a déli fekvésű, 45 fokos dőlésszögű tető.</w:t>
      </w:r>
    </w:p>
    <w:p w:rsidR="00CB324D" w:rsidRDefault="00CB324D" w:rsidP="00CB324D">
      <w:pPr>
        <w:spacing w:after="0" w:line="240" w:lineRule="auto"/>
        <w:jc w:val="both"/>
        <w:rPr>
          <w:sz w:val="20"/>
          <w:szCs w:val="20"/>
        </w:rPr>
      </w:pPr>
    </w:p>
    <w:p w:rsidR="00250A80" w:rsidRPr="00250A80" w:rsidRDefault="00250A80" w:rsidP="00CB324D">
      <w:pPr>
        <w:spacing w:after="0"/>
        <w:jc w:val="both"/>
        <w:rPr>
          <w:sz w:val="20"/>
          <w:szCs w:val="20"/>
        </w:rPr>
      </w:pPr>
      <w:r w:rsidRPr="00250A80">
        <w:rPr>
          <w:sz w:val="20"/>
          <w:szCs w:val="20"/>
        </w:rPr>
        <w:t>Elsősorban a ház tetejére érdemes telepíteni napelemes rendszert, hiszen annak dőlése megfelelő arra, hogy a napelem panelek ideálisan termeljenek.</w:t>
      </w:r>
    </w:p>
    <w:p w:rsidR="00CB324D" w:rsidRDefault="00CB324D" w:rsidP="00CB324D">
      <w:pPr>
        <w:spacing w:after="0"/>
        <w:jc w:val="both"/>
        <w:rPr>
          <w:sz w:val="20"/>
          <w:szCs w:val="20"/>
        </w:rPr>
      </w:pPr>
    </w:p>
    <w:p w:rsidR="00250A80" w:rsidRDefault="00250A80" w:rsidP="00250A80">
      <w:pPr>
        <w:jc w:val="both"/>
        <w:rPr>
          <w:sz w:val="20"/>
          <w:szCs w:val="20"/>
        </w:rPr>
      </w:pPr>
      <w:r w:rsidRPr="00250A80">
        <w:rPr>
          <w:sz w:val="20"/>
          <w:szCs w:val="20"/>
        </w:rPr>
        <w:t>Az ideális tájolás Déli, de D-Ny és D-K is megfelelő. Sőt a teljesen keleti vagy a teljesen nyugati tájolás mellet is elérhetjük a nulla forintos villanyszámlát.</w:t>
      </w:r>
    </w:p>
    <w:p w:rsidR="00250A80" w:rsidRPr="00250A80" w:rsidRDefault="00250A80" w:rsidP="00250A80">
      <w:pPr>
        <w:jc w:val="both"/>
        <w:rPr>
          <w:sz w:val="20"/>
          <w:szCs w:val="20"/>
        </w:rPr>
      </w:pPr>
      <w:r>
        <w:rPr>
          <w:noProof/>
          <w:sz w:val="20"/>
          <w:szCs w:val="20"/>
          <w:lang w:eastAsia="hu-HU"/>
        </w:rPr>
        <w:drawing>
          <wp:inline distT="0" distB="0" distL="0" distR="0">
            <wp:extent cx="5088890" cy="2618740"/>
            <wp:effectExtent l="1905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088890" cy="2618740"/>
                    </a:xfrm>
                    <a:prstGeom prst="rect">
                      <a:avLst/>
                    </a:prstGeom>
                    <a:noFill/>
                    <a:ln w="9525">
                      <a:noFill/>
                      <a:miter lim="800000"/>
                      <a:headEnd/>
                      <a:tailEnd/>
                    </a:ln>
                  </pic:spPr>
                </pic:pic>
              </a:graphicData>
            </a:graphic>
          </wp:inline>
        </w:drawing>
      </w:r>
    </w:p>
    <w:p w:rsidR="00250A80" w:rsidRDefault="00250A80" w:rsidP="009C61DE">
      <w:pPr>
        <w:rPr>
          <w:sz w:val="20"/>
          <w:szCs w:val="20"/>
        </w:rPr>
      </w:pPr>
    </w:p>
    <w:p w:rsidR="00C27600" w:rsidRPr="00EC707A" w:rsidRDefault="00C73D3C" w:rsidP="009C61DE">
      <w:pPr>
        <w:rPr>
          <w:b/>
          <w:sz w:val="24"/>
          <w:szCs w:val="24"/>
        </w:rPr>
      </w:pPr>
      <w:r w:rsidRPr="00EC707A">
        <w:rPr>
          <w:b/>
          <w:sz w:val="24"/>
          <w:szCs w:val="24"/>
        </w:rPr>
        <w:t>Előnyök</w:t>
      </w:r>
      <w:r w:rsidR="00EC707A">
        <w:rPr>
          <w:b/>
          <w:sz w:val="24"/>
          <w:szCs w:val="24"/>
        </w:rPr>
        <w:t>:</w:t>
      </w:r>
    </w:p>
    <w:p w:rsidR="00C73D3C" w:rsidRPr="00402618" w:rsidRDefault="00C73D3C" w:rsidP="00402618">
      <w:pPr>
        <w:pStyle w:val="Listaszerbekezds"/>
        <w:numPr>
          <w:ilvl w:val="0"/>
          <w:numId w:val="4"/>
        </w:numPr>
        <w:rPr>
          <w:sz w:val="20"/>
          <w:szCs w:val="20"/>
        </w:rPr>
      </w:pPr>
      <w:r w:rsidRPr="00402618">
        <w:rPr>
          <w:sz w:val="20"/>
          <w:szCs w:val="20"/>
        </w:rPr>
        <w:t>Állami támogatás igényelhető</w:t>
      </w:r>
    </w:p>
    <w:p w:rsidR="00C73D3C" w:rsidRPr="00402618" w:rsidRDefault="00C73D3C" w:rsidP="00402618">
      <w:pPr>
        <w:pStyle w:val="Listaszerbekezds"/>
        <w:numPr>
          <w:ilvl w:val="0"/>
          <w:numId w:val="4"/>
        </w:numPr>
        <w:rPr>
          <w:sz w:val="20"/>
          <w:szCs w:val="20"/>
        </w:rPr>
      </w:pPr>
      <w:r w:rsidRPr="00402618">
        <w:rPr>
          <w:sz w:val="20"/>
          <w:szCs w:val="20"/>
        </w:rPr>
        <w:t>Háza értéke nő, könnyebben eladhatóvá válik</w:t>
      </w:r>
    </w:p>
    <w:p w:rsidR="00C73D3C" w:rsidRPr="00402618" w:rsidRDefault="00C73D3C" w:rsidP="00402618">
      <w:pPr>
        <w:pStyle w:val="Listaszerbekezds"/>
        <w:numPr>
          <w:ilvl w:val="0"/>
          <w:numId w:val="4"/>
        </w:numPr>
        <w:rPr>
          <w:sz w:val="20"/>
          <w:szCs w:val="20"/>
        </w:rPr>
      </w:pPr>
      <w:r w:rsidRPr="00402618">
        <w:rPr>
          <w:sz w:val="20"/>
          <w:szCs w:val="20"/>
        </w:rPr>
        <w:t>Fenntartható energiaforrás</w:t>
      </w:r>
    </w:p>
    <w:p w:rsidR="00402618" w:rsidRDefault="00C73D3C" w:rsidP="00402618">
      <w:pPr>
        <w:pStyle w:val="Listaszerbekezds"/>
        <w:numPr>
          <w:ilvl w:val="0"/>
          <w:numId w:val="4"/>
        </w:numPr>
        <w:rPr>
          <w:sz w:val="20"/>
          <w:szCs w:val="20"/>
        </w:rPr>
      </w:pPr>
      <w:r w:rsidRPr="00402618">
        <w:rPr>
          <w:sz w:val="20"/>
          <w:szCs w:val="20"/>
        </w:rPr>
        <w:t>Nincs káros anyag kibocsátás</w:t>
      </w:r>
      <w:r w:rsidR="00402618" w:rsidRPr="00402618">
        <w:rPr>
          <w:sz w:val="20"/>
          <w:szCs w:val="20"/>
        </w:rPr>
        <w:t>, környezetét nem szennyezi</w:t>
      </w:r>
    </w:p>
    <w:p w:rsidR="00402618" w:rsidRDefault="00402618" w:rsidP="00402618">
      <w:pPr>
        <w:pStyle w:val="Listaszerbekezds"/>
        <w:numPr>
          <w:ilvl w:val="0"/>
          <w:numId w:val="4"/>
        </w:numPr>
        <w:rPr>
          <w:sz w:val="20"/>
          <w:szCs w:val="20"/>
        </w:rPr>
      </w:pPr>
      <w:r>
        <w:rPr>
          <w:sz w:val="20"/>
          <w:szCs w:val="20"/>
        </w:rPr>
        <w:t>Tetőtér hőmérséklete 3-5 C°-kal csökkenhet</w:t>
      </w:r>
    </w:p>
    <w:p w:rsidR="00402618" w:rsidRPr="00EC707A" w:rsidRDefault="00B56D6F" w:rsidP="00100935">
      <w:pPr>
        <w:rPr>
          <w:b/>
          <w:sz w:val="24"/>
          <w:szCs w:val="24"/>
        </w:rPr>
      </w:pPr>
      <w:r w:rsidRPr="00EC707A">
        <w:rPr>
          <w:b/>
          <w:sz w:val="24"/>
          <w:szCs w:val="24"/>
        </w:rPr>
        <w:t>Elszámolás az áramszolgáltatók felé</w:t>
      </w:r>
      <w:r w:rsidR="001D1231" w:rsidRPr="00EC707A">
        <w:rPr>
          <w:b/>
          <w:sz w:val="24"/>
          <w:szCs w:val="24"/>
        </w:rPr>
        <w:t xml:space="preserve"> h</w:t>
      </w:r>
      <w:r w:rsidR="001D1231" w:rsidRPr="00EC707A">
        <w:rPr>
          <w:b/>
          <w:bCs/>
          <w:sz w:val="24"/>
          <w:szCs w:val="24"/>
        </w:rPr>
        <w:t>álózatra visszatápláló napelemes rendszerek esetében</w:t>
      </w:r>
      <w:r w:rsidRPr="00EC707A">
        <w:rPr>
          <w:b/>
          <w:sz w:val="24"/>
          <w:szCs w:val="24"/>
        </w:rPr>
        <w:t>:</w:t>
      </w:r>
    </w:p>
    <w:p w:rsidR="00B56D6F" w:rsidRDefault="00B56D6F" w:rsidP="00B56D6F">
      <w:pPr>
        <w:jc w:val="both"/>
        <w:rPr>
          <w:sz w:val="20"/>
          <w:szCs w:val="20"/>
        </w:rPr>
      </w:pPr>
      <w:r w:rsidRPr="00B56D6F">
        <w:rPr>
          <w:sz w:val="20"/>
          <w:szCs w:val="20"/>
        </w:rPr>
        <w:t>Abban az esetben, ha az elszámolási időszakon belül a fogyasztás nagyobb a termelésnél, a különbözetet számlázzák ki nekünk az aktuális fogyasztási áron. Amennyiben a fogyasztásunk megegyezik a napelemes rendszer által történt termeléssel, a jelenlegi jogszabály alapján nem keletkezik fizetési kötelezettségünk. Végül pedig, ha több elektromos áramot termeltünk vissza a rendszerbe, mint a fogyasztásunk, akkor többlettermelés az évi átlagos termékár megközelítőleg 50%-ával kerül elszámolásra.</w:t>
      </w:r>
    </w:p>
    <w:p w:rsidR="00393F43" w:rsidRDefault="00393F43" w:rsidP="009C61DE">
      <w:pPr>
        <w:rPr>
          <w:b/>
          <w:sz w:val="24"/>
          <w:szCs w:val="24"/>
          <w:u w:val="single"/>
        </w:rPr>
      </w:pPr>
    </w:p>
    <w:p w:rsidR="00393F43" w:rsidRDefault="00393F43" w:rsidP="009C61DE">
      <w:pPr>
        <w:rPr>
          <w:b/>
          <w:sz w:val="24"/>
          <w:szCs w:val="24"/>
          <w:u w:val="single"/>
        </w:rPr>
      </w:pPr>
    </w:p>
    <w:p w:rsidR="00393F43" w:rsidRDefault="00393F43" w:rsidP="009C61DE">
      <w:pPr>
        <w:rPr>
          <w:b/>
          <w:sz w:val="24"/>
          <w:szCs w:val="24"/>
          <w:u w:val="single"/>
        </w:rPr>
      </w:pPr>
    </w:p>
    <w:p w:rsidR="00393F43" w:rsidRDefault="00393F43" w:rsidP="009C61DE">
      <w:pPr>
        <w:rPr>
          <w:b/>
          <w:sz w:val="24"/>
          <w:szCs w:val="24"/>
          <w:u w:val="single"/>
        </w:rPr>
      </w:pPr>
    </w:p>
    <w:p w:rsidR="00393F43" w:rsidRDefault="00393F43" w:rsidP="009C61DE">
      <w:pPr>
        <w:rPr>
          <w:b/>
          <w:sz w:val="24"/>
          <w:szCs w:val="24"/>
          <w:u w:val="single"/>
        </w:rPr>
      </w:pPr>
    </w:p>
    <w:p w:rsidR="00C27600" w:rsidRPr="00D82EC6" w:rsidRDefault="008E44CF" w:rsidP="009C61DE">
      <w:pPr>
        <w:rPr>
          <w:b/>
          <w:sz w:val="24"/>
          <w:szCs w:val="24"/>
          <w:u w:val="single"/>
        </w:rPr>
      </w:pPr>
      <w:r w:rsidRPr="00D82EC6">
        <w:rPr>
          <w:b/>
          <w:sz w:val="24"/>
          <w:szCs w:val="24"/>
          <w:u w:val="single"/>
        </w:rPr>
        <w:lastRenderedPageBreak/>
        <w:t>Napkollektor</w:t>
      </w:r>
    </w:p>
    <w:p w:rsidR="00DD0C3E" w:rsidRDefault="00DD0C3E" w:rsidP="00D45BD6">
      <w:pPr>
        <w:rPr>
          <w:sz w:val="20"/>
          <w:szCs w:val="20"/>
        </w:rPr>
      </w:pPr>
      <w:r w:rsidRPr="00DD0C3E">
        <w:rPr>
          <w:b/>
          <w:bCs/>
          <w:sz w:val="20"/>
          <w:szCs w:val="20"/>
        </w:rPr>
        <w:t>Mi a napkollektor?</w:t>
      </w:r>
      <w:r w:rsidRPr="00DD0C3E">
        <w:rPr>
          <w:b/>
          <w:sz w:val="20"/>
          <w:szCs w:val="20"/>
        </w:rPr>
        <w:br/>
      </w:r>
      <w:r w:rsidRPr="00DD0C3E">
        <w:rPr>
          <w:sz w:val="20"/>
          <w:szCs w:val="20"/>
        </w:rPr>
        <w:t>A napkollektor a napenergia felhasználásával közvetlenül állít elő fűtésre, vízmelegítésre használható hőenergiát.</w:t>
      </w:r>
    </w:p>
    <w:p w:rsidR="00D45BD6" w:rsidRDefault="00DD0C3E" w:rsidP="00D45BD6">
      <w:pPr>
        <w:spacing w:after="0" w:line="240" w:lineRule="auto"/>
        <w:jc w:val="both"/>
        <w:rPr>
          <w:b/>
          <w:bCs/>
          <w:sz w:val="20"/>
          <w:szCs w:val="20"/>
        </w:rPr>
      </w:pPr>
      <w:r w:rsidRPr="00DD0C3E">
        <w:rPr>
          <w:b/>
          <w:sz w:val="20"/>
          <w:szCs w:val="20"/>
        </w:rPr>
        <w:br/>
      </w:r>
      <w:r w:rsidRPr="00DD0C3E">
        <w:rPr>
          <w:b/>
          <w:bCs/>
          <w:sz w:val="20"/>
          <w:szCs w:val="20"/>
        </w:rPr>
        <w:t>Hogyan működik a napkollektor?</w:t>
      </w:r>
    </w:p>
    <w:p w:rsidR="00D463D2" w:rsidRDefault="00DD0C3E" w:rsidP="00D45BD6">
      <w:pPr>
        <w:spacing w:after="0" w:line="240" w:lineRule="auto"/>
        <w:jc w:val="both"/>
        <w:rPr>
          <w:b/>
          <w:sz w:val="20"/>
          <w:szCs w:val="20"/>
        </w:rPr>
      </w:pPr>
      <w:r w:rsidRPr="00DD0C3E">
        <w:rPr>
          <w:sz w:val="20"/>
          <w:szCs w:val="20"/>
        </w:rPr>
        <w:t>A napkollektor a nap sugaraiból érkező hőt használja fel meleg víz előállítására, ami használati meleg vízként, vagy fűtésrásegítésre használható. A napkollektor egy olyan hő csapda, amelybe bejut a napfény, benne elnyelődik, miközben felmelegíti a napkollektor csöveiben keringő folyadékot</w:t>
      </w:r>
      <w:r w:rsidR="00D463D2">
        <w:rPr>
          <w:sz w:val="20"/>
          <w:szCs w:val="20"/>
        </w:rPr>
        <w:t xml:space="preserve"> vagy légnemű anyagot</w:t>
      </w:r>
      <w:r w:rsidRPr="00DD0C3E">
        <w:rPr>
          <w:sz w:val="20"/>
          <w:szCs w:val="20"/>
        </w:rPr>
        <w:t>. A napsugárzás által a napkollektorban felmelegedett folyadékot egy szivattyú keringteti, így elszállítva a hőt a napkollektorból egy hőcserélőhöz. A hőcserélő egy tartályban van, ahol a folyadék átadja hőjét a tartály vizének, ami ettől felmelegszik.</w:t>
      </w:r>
      <w:r w:rsidRPr="00DD0C3E">
        <w:rPr>
          <w:sz w:val="20"/>
          <w:szCs w:val="20"/>
        </w:rPr>
        <w:br/>
      </w:r>
    </w:p>
    <w:p w:rsidR="00D463D2" w:rsidRDefault="00627501" w:rsidP="00D45BD6">
      <w:pPr>
        <w:spacing w:after="0" w:line="240" w:lineRule="auto"/>
        <w:jc w:val="both"/>
        <w:rPr>
          <w:b/>
          <w:sz w:val="20"/>
          <w:szCs w:val="20"/>
        </w:rPr>
      </w:pPr>
      <w:r>
        <w:rPr>
          <w:b/>
          <w:noProof/>
          <w:sz w:val="20"/>
          <w:szCs w:val="20"/>
          <w:lang w:eastAsia="hu-HU"/>
        </w:rPr>
        <mc:AlternateContent>
          <mc:Choice Requires="wps">
            <w:drawing>
              <wp:anchor distT="0" distB="0" distL="114300" distR="114300" simplePos="0" relativeHeight="251660288" behindDoc="0" locked="0" layoutInCell="1" allowOverlap="1">
                <wp:simplePos x="0" y="0"/>
                <wp:positionH relativeFrom="column">
                  <wp:posOffset>2112010</wp:posOffset>
                </wp:positionH>
                <wp:positionV relativeFrom="paragraph">
                  <wp:posOffset>151130</wp:posOffset>
                </wp:positionV>
                <wp:extent cx="3740785" cy="1614805"/>
                <wp:effectExtent l="12700" t="12700" r="8890" b="1079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785" cy="161480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346C5B" w:rsidRPr="00393F43" w:rsidRDefault="00346C5B" w:rsidP="009D2205">
                            <w:pPr>
                              <w:numPr>
                                <w:ilvl w:val="0"/>
                                <w:numId w:val="16"/>
                              </w:numPr>
                              <w:shd w:val="clear" w:color="auto" w:fill="FFFFFF"/>
                              <w:spacing w:after="0" w:line="240" w:lineRule="auto"/>
                              <w:rPr>
                                <w:rFonts w:eastAsia="Times New Roman" w:cs="Times New Roman"/>
                                <w:color w:val="000000" w:themeColor="text1"/>
                                <w:sz w:val="20"/>
                                <w:szCs w:val="20"/>
                                <w:lang w:eastAsia="hu-HU"/>
                              </w:rPr>
                            </w:pPr>
                            <w:r w:rsidRPr="00393F43">
                              <w:rPr>
                                <w:rFonts w:eastAsia="Times New Roman" w:cs="Times New Roman"/>
                                <w:color w:val="000000" w:themeColor="text1"/>
                                <w:sz w:val="20"/>
                                <w:szCs w:val="20"/>
                                <w:lang w:eastAsia="hu-HU"/>
                              </w:rPr>
                              <w:t>Napkollektor</w:t>
                            </w:r>
                          </w:p>
                          <w:p w:rsidR="00346C5B" w:rsidRDefault="00346C5B" w:rsidP="00AF7A9A">
                            <w:pPr>
                              <w:numPr>
                                <w:ilvl w:val="0"/>
                                <w:numId w:val="16"/>
                              </w:numPr>
                              <w:shd w:val="clear" w:color="auto" w:fill="FFFFFF"/>
                              <w:spacing w:after="0" w:line="240" w:lineRule="auto"/>
                              <w:jc w:val="both"/>
                              <w:rPr>
                                <w:rFonts w:eastAsia="Times New Roman" w:cs="Times New Roman"/>
                                <w:color w:val="000000" w:themeColor="text1"/>
                                <w:sz w:val="20"/>
                                <w:szCs w:val="20"/>
                                <w:lang w:eastAsia="hu-HU"/>
                              </w:rPr>
                            </w:pPr>
                            <w:r w:rsidRPr="00393F43">
                              <w:rPr>
                                <w:rFonts w:eastAsia="Times New Roman" w:cs="Times New Roman"/>
                                <w:color w:val="000000" w:themeColor="text1"/>
                                <w:sz w:val="20"/>
                                <w:szCs w:val="20"/>
                                <w:lang w:eastAsia="hu-HU"/>
                              </w:rPr>
                              <w:t>Működtető, szabályozó, biztonsági és ellenőrző szerelvények: keringtető szivattyú, automatika</w:t>
                            </w:r>
                          </w:p>
                          <w:p w:rsidR="00346C5B" w:rsidRDefault="00346C5B" w:rsidP="00AF7A9A">
                            <w:pPr>
                              <w:numPr>
                                <w:ilvl w:val="0"/>
                                <w:numId w:val="16"/>
                              </w:numPr>
                              <w:shd w:val="clear" w:color="auto" w:fill="FFFFFF"/>
                              <w:spacing w:after="0" w:line="240" w:lineRule="auto"/>
                              <w:jc w:val="both"/>
                              <w:rPr>
                                <w:rFonts w:eastAsia="Times New Roman" w:cs="Times New Roman"/>
                                <w:color w:val="000000" w:themeColor="text1"/>
                                <w:sz w:val="20"/>
                                <w:szCs w:val="20"/>
                                <w:lang w:eastAsia="hu-HU"/>
                              </w:rPr>
                            </w:pPr>
                            <w:r>
                              <w:rPr>
                                <w:rFonts w:eastAsia="Times New Roman" w:cs="Times New Roman"/>
                                <w:color w:val="000000" w:themeColor="text1"/>
                                <w:sz w:val="20"/>
                                <w:szCs w:val="20"/>
                                <w:lang w:eastAsia="hu-HU"/>
                              </w:rPr>
                              <w:t>B</w:t>
                            </w:r>
                            <w:r w:rsidRPr="00393F43">
                              <w:rPr>
                                <w:rFonts w:eastAsia="Times New Roman" w:cs="Times New Roman"/>
                                <w:color w:val="000000" w:themeColor="text1"/>
                                <w:sz w:val="20"/>
                                <w:szCs w:val="20"/>
                                <w:lang w:eastAsia="hu-HU"/>
                              </w:rPr>
                              <w:t>iztonsági szelepek, nyomás és hőmérők, szabályozó- és váltószelepek</w:t>
                            </w:r>
                          </w:p>
                          <w:p w:rsidR="00346C5B" w:rsidRPr="00393F43" w:rsidRDefault="00346C5B" w:rsidP="00AF7A9A">
                            <w:pPr>
                              <w:numPr>
                                <w:ilvl w:val="0"/>
                                <w:numId w:val="16"/>
                              </w:numPr>
                              <w:shd w:val="clear" w:color="auto" w:fill="FFFFFF"/>
                              <w:spacing w:after="0" w:line="240" w:lineRule="auto"/>
                              <w:jc w:val="both"/>
                              <w:rPr>
                                <w:rFonts w:eastAsia="Times New Roman" w:cs="Times New Roman"/>
                                <w:color w:val="000000" w:themeColor="text1"/>
                                <w:sz w:val="20"/>
                                <w:szCs w:val="20"/>
                                <w:lang w:eastAsia="hu-HU"/>
                              </w:rPr>
                            </w:pPr>
                            <w:r>
                              <w:rPr>
                                <w:rFonts w:eastAsia="Times New Roman" w:cs="Times New Roman"/>
                                <w:color w:val="000000" w:themeColor="text1"/>
                                <w:sz w:val="20"/>
                                <w:szCs w:val="20"/>
                                <w:lang w:eastAsia="hu-HU"/>
                              </w:rPr>
                              <w:t>T</w:t>
                            </w:r>
                            <w:r w:rsidRPr="00393F43">
                              <w:rPr>
                                <w:rFonts w:eastAsia="Times New Roman" w:cs="Times New Roman"/>
                                <w:color w:val="000000" w:themeColor="text1"/>
                                <w:sz w:val="20"/>
                                <w:szCs w:val="20"/>
                                <w:lang w:eastAsia="hu-HU"/>
                              </w:rPr>
                              <w:t>águlási tartály</w:t>
                            </w:r>
                          </w:p>
                          <w:p w:rsidR="00346C5B" w:rsidRPr="00393F43" w:rsidRDefault="00346C5B" w:rsidP="00AF7A9A">
                            <w:pPr>
                              <w:numPr>
                                <w:ilvl w:val="0"/>
                                <w:numId w:val="16"/>
                              </w:numPr>
                              <w:shd w:val="clear" w:color="auto" w:fill="FFFFFF"/>
                              <w:spacing w:after="0" w:line="240" w:lineRule="auto"/>
                              <w:jc w:val="both"/>
                              <w:rPr>
                                <w:rFonts w:eastAsia="Times New Roman" w:cs="Times New Roman"/>
                                <w:color w:val="000000" w:themeColor="text1"/>
                                <w:sz w:val="20"/>
                                <w:szCs w:val="20"/>
                                <w:lang w:eastAsia="hu-HU"/>
                              </w:rPr>
                            </w:pPr>
                            <w:r w:rsidRPr="00393F43">
                              <w:rPr>
                                <w:rFonts w:eastAsia="Times New Roman" w:cs="Times New Roman"/>
                                <w:color w:val="000000" w:themeColor="text1"/>
                                <w:sz w:val="20"/>
                                <w:szCs w:val="20"/>
                                <w:lang w:eastAsia="hu-HU"/>
                              </w:rPr>
                              <w:t>Csővezeték: A napkollektorokat kötik össze a tárolókkal.</w:t>
                            </w:r>
                          </w:p>
                          <w:p w:rsidR="00346C5B" w:rsidRPr="00393F43" w:rsidRDefault="00346C5B" w:rsidP="00AF7A9A">
                            <w:pPr>
                              <w:numPr>
                                <w:ilvl w:val="0"/>
                                <w:numId w:val="16"/>
                              </w:numPr>
                              <w:shd w:val="clear" w:color="auto" w:fill="FFFFFF"/>
                              <w:spacing w:after="0" w:line="240" w:lineRule="auto"/>
                              <w:jc w:val="both"/>
                              <w:rPr>
                                <w:rFonts w:eastAsia="Times New Roman" w:cs="Times New Roman"/>
                                <w:color w:val="000000" w:themeColor="text1"/>
                                <w:sz w:val="20"/>
                                <w:szCs w:val="20"/>
                                <w:lang w:eastAsia="hu-HU"/>
                              </w:rPr>
                            </w:pPr>
                            <w:r w:rsidRPr="00393F43">
                              <w:rPr>
                                <w:rFonts w:eastAsia="Times New Roman" w:cs="Times New Roman"/>
                                <w:color w:val="000000" w:themeColor="text1"/>
                                <w:sz w:val="20"/>
                                <w:szCs w:val="20"/>
                                <w:lang w:eastAsia="hu-HU"/>
                              </w:rPr>
                              <w:t>Tárolók: a napkollektor által termelt hőt melegvíz formájában tárolják</w:t>
                            </w:r>
                          </w:p>
                          <w:p w:rsidR="00346C5B" w:rsidRDefault="00346C5B" w:rsidP="009D2205">
                            <w:pP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166.3pt;margin-top:11.9pt;width:294.55pt;height:12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" fillcolor="white [3212]" strokecolor="white [3212]">
                <v:textbox>
                  <w:txbxContent>
                    <w:p w:rsidR="00346C5B" w:rsidRPr="00393F43" w:rsidRDefault="00346C5B" w:rsidP="009D2205">
                      <w:pPr>
                        <w:numPr>
                          <w:ilvl w:val="0"/>
                          <w:numId w:val="16"/>
                        </w:numPr>
                        <w:shd w:val="clear" w:color="auto" w:fill="FFFFFF"/>
                        <w:spacing w:after="0" w:line="240" w:lineRule="auto"/>
                        <w:rPr>
                          <w:rFonts w:eastAsia="Times New Roman" w:cs="Times New Roman"/>
                          <w:color w:val="000000" w:themeColor="text1"/>
                          <w:sz w:val="20"/>
                          <w:szCs w:val="20"/>
                          <w:lang w:eastAsia="hu-HU"/>
                        </w:rPr>
                      </w:pPr>
                      <w:r w:rsidRPr="00393F43">
                        <w:rPr>
                          <w:rFonts w:eastAsia="Times New Roman" w:cs="Times New Roman"/>
                          <w:color w:val="000000" w:themeColor="text1"/>
                          <w:sz w:val="20"/>
                          <w:szCs w:val="20"/>
                          <w:lang w:eastAsia="hu-HU"/>
                        </w:rPr>
                        <w:t>Napkollektor</w:t>
                      </w:r>
                    </w:p>
                    <w:p w:rsidR="00346C5B" w:rsidRDefault="00346C5B" w:rsidP="00AF7A9A">
                      <w:pPr>
                        <w:numPr>
                          <w:ilvl w:val="0"/>
                          <w:numId w:val="16"/>
                        </w:numPr>
                        <w:shd w:val="clear" w:color="auto" w:fill="FFFFFF"/>
                        <w:spacing w:after="0" w:line="240" w:lineRule="auto"/>
                        <w:jc w:val="both"/>
                        <w:rPr>
                          <w:rFonts w:eastAsia="Times New Roman" w:cs="Times New Roman"/>
                          <w:color w:val="000000" w:themeColor="text1"/>
                          <w:sz w:val="20"/>
                          <w:szCs w:val="20"/>
                          <w:lang w:eastAsia="hu-HU"/>
                        </w:rPr>
                      </w:pPr>
                      <w:r w:rsidRPr="00393F43">
                        <w:rPr>
                          <w:rFonts w:eastAsia="Times New Roman" w:cs="Times New Roman"/>
                          <w:color w:val="000000" w:themeColor="text1"/>
                          <w:sz w:val="20"/>
                          <w:szCs w:val="20"/>
                          <w:lang w:eastAsia="hu-HU"/>
                        </w:rPr>
                        <w:t>Működtető, szabályozó, biztonsági és ellenőrző szerelvények: keringtető szivattyú, automatika</w:t>
                      </w:r>
                    </w:p>
                    <w:p w:rsidR="00346C5B" w:rsidRDefault="00346C5B" w:rsidP="00AF7A9A">
                      <w:pPr>
                        <w:numPr>
                          <w:ilvl w:val="0"/>
                          <w:numId w:val="16"/>
                        </w:numPr>
                        <w:shd w:val="clear" w:color="auto" w:fill="FFFFFF"/>
                        <w:spacing w:after="0" w:line="240" w:lineRule="auto"/>
                        <w:jc w:val="both"/>
                        <w:rPr>
                          <w:rFonts w:eastAsia="Times New Roman" w:cs="Times New Roman"/>
                          <w:color w:val="000000" w:themeColor="text1"/>
                          <w:sz w:val="20"/>
                          <w:szCs w:val="20"/>
                          <w:lang w:eastAsia="hu-HU"/>
                        </w:rPr>
                      </w:pPr>
                      <w:r>
                        <w:rPr>
                          <w:rFonts w:eastAsia="Times New Roman" w:cs="Times New Roman"/>
                          <w:color w:val="000000" w:themeColor="text1"/>
                          <w:sz w:val="20"/>
                          <w:szCs w:val="20"/>
                          <w:lang w:eastAsia="hu-HU"/>
                        </w:rPr>
                        <w:t>B</w:t>
                      </w:r>
                      <w:r w:rsidRPr="00393F43">
                        <w:rPr>
                          <w:rFonts w:eastAsia="Times New Roman" w:cs="Times New Roman"/>
                          <w:color w:val="000000" w:themeColor="text1"/>
                          <w:sz w:val="20"/>
                          <w:szCs w:val="20"/>
                          <w:lang w:eastAsia="hu-HU"/>
                        </w:rPr>
                        <w:t>iztonsági szelepek, nyomás és hőmérők, szabályozó- és váltószelepek</w:t>
                      </w:r>
                    </w:p>
                    <w:p w:rsidR="00346C5B" w:rsidRPr="00393F43" w:rsidRDefault="00346C5B" w:rsidP="00AF7A9A">
                      <w:pPr>
                        <w:numPr>
                          <w:ilvl w:val="0"/>
                          <w:numId w:val="16"/>
                        </w:numPr>
                        <w:shd w:val="clear" w:color="auto" w:fill="FFFFFF"/>
                        <w:spacing w:after="0" w:line="240" w:lineRule="auto"/>
                        <w:jc w:val="both"/>
                        <w:rPr>
                          <w:rFonts w:eastAsia="Times New Roman" w:cs="Times New Roman"/>
                          <w:color w:val="000000" w:themeColor="text1"/>
                          <w:sz w:val="20"/>
                          <w:szCs w:val="20"/>
                          <w:lang w:eastAsia="hu-HU"/>
                        </w:rPr>
                      </w:pPr>
                      <w:r>
                        <w:rPr>
                          <w:rFonts w:eastAsia="Times New Roman" w:cs="Times New Roman"/>
                          <w:color w:val="000000" w:themeColor="text1"/>
                          <w:sz w:val="20"/>
                          <w:szCs w:val="20"/>
                          <w:lang w:eastAsia="hu-HU"/>
                        </w:rPr>
                        <w:t>T</w:t>
                      </w:r>
                      <w:r w:rsidRPr="00393F43">
                        <w:rPr>
                          <w:rFonts w:eastAsia="Times New Roman" w:cs="Times New Roman"/>
                          <w:color w:val="000000" w:themeColor="text1"/>
                          <w:sz w:val="20"/>
                          <w:szCs w:val="20"/>
                          <w:lang w:eastAsia="hu-HU"/>
                        </w:rPr>
                        <w:t>águlási tartály</w:t>
                      </w:r>
                    </w:p>
                    <w:p w:rsidR="00346C5B" w:rsidRPr="00393F43" w:rsidRDefault="00346C5B" w:rsidP="00AF7A9A">
                      <w:pPr>
                        <w:numPr>
                          <w:ilvl w:val="0"/>
                          <w:numId w:val="16"/>
                        </w:numPr>
                        <w:shd w:val="clear" w:color="auto" w:fill="FFFFFF"/>
                        <w:spacing w:after="0" w:line="240" w:lineRule="auto"/>
                        <w:jc w:val="both"/>
                        <w:rPr>
                          <w:rFonts w:eastAsia="Times New Roman" w:cs="Times New Roman"/>
                          <w:color w:val="000000" w:themeColor="text1"/>
                          <w:sz w:val="20"/>
                          <w:szCs w:val="20"/>
                          <w:lang w:eastAsia="hu-HU"/>
                        </w:rPr>
                      </w:pPr>
                      <w:r w:rsidRPr="00393F43">
                        <w:rPr>
                          <w:rFonts w:eastAsia="Times New Roman" w:cs="Times New Roman"/>
                          <w:color w:val="000000" w:themeColor="text1"/>
                          <w:sz w:val="20"/>
                          <w:szCs w:val="20"/>
                          <w:lang w:eastAsia="hu-HU"/>
                        </w:rPr>
                        <w:t>Csővezeték: A napkollektorokat kötik össze a tárolókkal.</w:t>
                      </w:r>
                    </w:p>
                    <w:p w:rsidR="00346C5B" w:rsidRPr="00393F43" w:rsidRDefault="00346C5B" w:rsidP="00AF7A9A">
                      <w:pPr>
                        <w:numPr>
                          <w:ilvl w:val="0"/>
                          <w:numId w:val="16"/>
                        </w:numPr>
                        <w:shd w:val="clear" w:color="auto" w:fill="FFFFFF"/>
                        <w:spacing w:after="0" w:line="240" w:lineRule="auto"/>
                        <w:jc w:val="both"/>
                        <w:rPr>
                          <w:rFonts w:eastAsia="Times New Roman" w:cs="Times New Roman"/>
                          <w:color w:val="000000" w:themeColor="text1"/>
                          <w:sz w:val="20"/>
                          <w:szCs w:val="20"/>
                          <w:lang w:eastAsia="hu-HU"/>
                        </w:rPr>
                      </w:pPr>
                      <w:r w:rsidRPr="00393F43">
                        <w:rPr>
                          <w:rFonts w:eastAsia="Times New Roman" w:cs="Times New Roman"/>
                          <w:color w:val="000000" w:themeColor="text1"/>
                          <w:sz w:val="20"/>
                          <w:szCs w:val="20"/>
                          <w:lang w:eastAsia="hu-HU"/>
                        </w:rPr>
                        <w:t>Tárolók: a napkollektor által termelt hőt melegvíz formájában tárolják</w:t>
                      </w:r>
                    </w:p>
                    <w:p w:rsidR="00346C5B" w:rsidRDefault="00346C5B" w:rsidP="009D2205">
                      <w:pPr>
                        <w:spacing w:after="0"/>
                      </w:pPr>
                    </w:p>
                  </w:txbxContent>
                </v:textbox>
              </v:shape>
            </w:pict>
          </mc:Fallback>
        </mc:AlternateContent>
      </w:r>
      <w:r w:rsidR="00D463D2">
        <w:rPr>
          <w:b/>
          <w:noProof/>
          <w:sz w:val="20"/>
          <w:szCs w:val="20"/>
          <w:lang w:eastAsia="hu-HU"/>
        </w:rPr>
        <w:drawing>
          <wp:inline distT="0" distB="0" distL="0" distR="0">
            <wp:extent cx="2118509" cy="2517568"/>
            <wp:effectExtent l="19050" t="0" r="0" b="0"/>
            <wp:docPr id="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120945" cy="2520463"/>
                    </a:xfrm>
                    <a:prstGeom prst="rect">
                      <a:avLst/>
                    </a:prstGeom>
                    <a:noFill/>
                    <a:ln w="9525">
                      <a:noFill/>
                      <a:miter lim="800000"/>
                      <a:headEnd/>
                      <a:tailEnd/>
                    </a:ln>
                  </pic:spPr>
                </pic:pic>
              </a:graphicData>
            </a:graphic>
          </wp:inline>
        </w:drawing>
      </w:r>
    </w:p>
    <w:p w:rsidR="00AC3453" w:rsidRDefault="00AC3453" w:rsidP="00D45BD6">
      <w:pPr>
        <w:spacing w:after="0" w:line="240" w:lineRule="auto"/>
        <w:jc w:val="both"/>
        <w:rPr>
          <w:b/>
          <w:sz w:val="20"/>
          <w:szCs w:val="20"/>
        </w:rPr>
      </w:pPr>
    </w:p>
    <w:p w:rsidR="00D93529" w:rsidRDefault="00D93529" w:rsidP="00D45BD6">
      <w:pPr>
        <w:spacing w:after="0" w:line="240" w:lineRule="auto"/>
        <w:jc w:val="both"/>
        <w:rPr>
          <w:b/>
          <w:sz w:val="20"/>
          <w:szCs w:val="20"/>
        </w:rPr>
      </w:pPr>
    </w:p>
    <w:p w:rsidR="001F313C" w:rsidRPr="001F313C" w:rsidRDefault="005573EC" w:rsidP="00D45BD6">
      <w:pPr>
        <w:spacing w:line="240" w:lineRule="auto"/>
        <w:jc w:val="both"/>
        <w:rPr>
          <w:b/>
          <w:sz w:val="20"/>
          <w:szCs w:val="20"/>
        </w:rPr>
      </w:pPr>
      <w:r w:rsidRPr="001F313C">
        <w:rPr>
          <w:b/>
          <w:sz w:val="20"/>
          <w:szCs w:val="20"/>
        </w:rPr>
        <w:t>Típusai:</w:t>
      </w:r>
    </w:p>
    <w:p w:rsidR="005573EC" w:rsidRPr="001F313C" w:rsidRDefault="00040740" w:rsidP="005573EC">
      <w:pPr>
        <w:pStyle w:val="Listaszerbekezds"/>
        <w:numPr>
          <w:ilvl w:val="0"/>
          <w:numId w:val="20"/>
        </w:numPr>
        <w:spacing w:after="0" w:line="240" w:lineRule="auto"/>
        <w:jc w:val="both"/>
        <w:rPr>
          <w:b/>
          <w:sz w:val="20"/>
          <w:szCs w:val="20"/>
        </w:rPr>
      </w:pPr>
      <w:r w:rsidRPr="001F313C">
        <w:rPr>
          <w:b/>
          <w:sz w:val="20"/>
          <w:szCs w:val="20"/>
        </w:rPr>
        <w:t>Vákumcsö</w:t>
      </w:r>
      <w:r w:rsidR="005573EC" w:rsidRPr="001F313C">
        <w:rPr>
          <w:b/>
          <w:sz w:val="20"/>
          <w:szCs w:val="20"/>
        </w:rPr>
        <w:t>ves</w:t>
      </w:r>
    </w:p>
    <w:p w:rsidR="005573EC" w:rsidRPr="001F313C" w:rsidRDefault="005573EC" w:rsidP="005573EC">
      <w:pPr>
        <w:pStyle w:val="Listaszerbekezds"/>
        <w:numPr>
          <w:ilvl w:val="0"/>
          <w:numId w:val="20"/>
        </w:numPr>
        <w:spacing w:after="0" w:line="240" w:lineRule="auto"/>
        <w:jc w:val="both"/>
        <w:rPr>
          <w:b/>
          <w:sz w:val="20"/>
          <w:szCs w:val="20"/>
        </w:rPr>
      </w:pPr>
      <w:r w:rsidRPr="001F313C">
        <w:rPr>
          <w:b/>
          <w:sz w:val="20"/>
          <w:szCs w:val="20"/>
        </w:rPr>
        <w:t>Síkkolektor</w:t>
      </w:r>
    </w:p>
    <w:p w:rsidR="00040740" w:rsidRPr="001F313C" w:rsidRDefault="00040740" w:rsidP="00D45BD6">
      <w:pPr>
        <w:spacing w:after="0" w:line="240" w:lineRule="auto"/>
        <w:jc w:val="both"/>
        <w:rPr>
          <w:b/>
          <w:sz w:val="20"/>
          <w:szCs w:val="20"/>
        </w:rPr>
      </w:pPr>
    </w:p>
    <w:p w:rsidR="00D93529" w:rsidRDefault="00D93529" w:rsidP="00D45BD6">
      <w:pPr>
        <w:spacing w:after="0" w:line="240" w:lineRule="auto"/>
        <w:jc w:val="both"/>
        <w:rPr>
          <w:b/>
          <w:sz w:val="20"/>
          <w:szCs w:val="20"/>
        </w:rPr>
      </w:pPr>
    </w:p>
    <w:p w:rsidR="00040740" w:rsidRDefault="0085764C" w:rsidP="00D45BD6">
      <w:pPr>
        <w:spacing w:after="0" w:line="240" w:lineRule="auto"/>
        <w:jc w:val="both"/>
        <w:rPr>
          <w:b/>
          <w:sz w:val="20"/>
          <w:szCs w:val="20"/>
        </w:rPr>
      </w:pPr>
      <w:r>
        <w:rPr>
          <w:b/>
          <w:sz w:val="20"/>
          <w:szCs w:val="20"/>
        </w:rPr>
        <w:t xml:space="preserve">1. </w:t>
      </w:r>
      <w:r w:rsidR="00040740">
        <w:rPr>
          <w:b/>
          <w:sz w:val="20"/>
          <w:szCs w:val="20"/>
        </w:rPr>
        <w:t>Vákumcsöves kollektor</w:t>
      </w:r>
    </w:p>
    <w:p w:rsidR="00040740" w:rsidRDefault="00040740" w:rsidP="00D45BD6">
      <w:pPr>
        <w:spacing w:after="0" w:line="240" w:lineRule="auto"/>
        <w:jc w:val="both"/>
        <w:rPr>
          <w:sz w:val="20"/>
          <w:szCs w:val="20"/>
        </w:rPr>
      </w:pPr>
      <w:r w:rsidRPr="00040740">
        <w:rPr>
          <w:sz w:val="20"/>
          <w:szCs w:val="20"/>
        </w:rPr>
        <w:t>Az egész napkollektor lelke pedig a vákuumcső, amelyben vákuum szigetelni a hőátadó csövet. A hőátadó csőben alkoholos, alacsony hőmérsékleten párolgó folyadék van, amely a napsugárzás hatására felmelegszik, gőz halmazállapotba kerül, majd felszáll az osztó-gyűjtőbe, ott pedig lecsapódik és átadja a hőt a keringetőcsőben áramló víznek.</w:t>
      </w:r>
    </w:p>
    <w:p w:rsidR="001F313C" w:rsidRDefault="001F313C" w:rsidP="00D45BD6">
      <w:pPr>
        <w:spacing w:after="0" w:line="240" w:lineRule="auto"/>
        <w:jc w:val="both"/>
        <w:rPr>
          <w:sz w:val="20"/>
          <w:szCs w:val="20"/>
        </w:rPr>
      </w:pPr>
    </w:p>
    <w:p w:rsidR="001F313C" w:rsidRDefault="001F313C" w:rsidP="00D45BD6">
      <w:pPr>
        <w:spacing w:after="0" w:line="240" w:lineRule="auto"/>
        <w:jc w:val="both"/>
        <w:rPr>
          <w:sz w:val="20"/>
          <w:szCs w:val="20"/>
        </w:rPr>
      </w:pPr>
    </w:p>
    <w:p w:rsidR="00040740" w:rsidRDefault="00040740" w:rsidP="00D45BD6">
      <w:pPr>
        <w:spacing w:after="0" w:line="240" w:lineRule="auto"/>
        <w:jc w:val="both"/>
        <w:rPr>
          <w:sz w:val="20"/>
          <w:szCs w:val="20"/>
        </w:rPr>
      </w:pPr>
      <w:r>
        <w:rPr>
          <w:noProof/>
          <w:sz w:val="20"/>
          <w:szCs w:val="20"/>
          <w:lang w:eastAsia="hu-HU"/>
        </w:rPr>
        <w:drawing>
          <wp:inline distT="0" distB="0" distL="0" distR="0">
            <wp:extent cx="2896342" cy="1529978"/>
            <wp:effectExtent l="19050" t="0" r="0" b="0"/>
            <wp:docPr id="8"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896496" cy="1530059"/>
                    </a:xfrm>
                    <a:prstGeom prst="rect">
                      <a:avLst/>
                    </a:prstGeom>
                    <a:noFill/>
                    <a:ln w="9525">
                      <a:noFill/>
                      <a:miter lim="800000"/>
                      <a:headEnd/>
                      <a:tailEnd/>
                    </a:ln>
                  </pic:spPr>
                </pic:pic>
              </a:graphicData>
            </a:graphic>
          </wp:inline>
        </w:drawing>
      </w:r>
      <w:r>
        <w:rPr>
          <w:noProof/>
          <w:sz w:val="20"/>
          <w:szCs w:val="20"/>
          <w:lang w:eastAsia="hu-HU"/>
        </w:rPr>
        <w:drawing>
          <wp:inline distT="0" distB="0" distL="0" distR="0">
            <wp:extent cx="1829779" cy="1294410"/>
            <wp:effectExtent l="19050" t="0" r="0" b="0"/>
            <wp:docPr id="9"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1829977" cy="1294550"/>
                    </a:xfrm>
                    <a:prstGeom prst="rect">
                      <a:avLst/>
                    </a:prstGeom>
                    <a:noFill/>
                    <a:ln w="9525">
                      <a:noFill/>
                      <a:miter lim="800000"/>
                      <a:headEnd/>
                      <a:tailEnd/>
                    </a:ln>
                  </pic:spPr>
                </pic:pic>
              </a:graphicData>
            </a:graphic>
          </wp:inline>
        </w:drawing>
      </w:r>
    </w:p>
    <w:p w:rsidR="00040740" w:rsidRDefault="00040740" w:rsidP="00D45BD6">
      <w:pPr>
        <w:spacing w:after="0" w:line="240" w:lineRule="auto"/>
        <w:jc w:val="both"/>
        <w:rPr>
          <w:sz w:val="20"/>
          <w:szCs w:val="20"/>
        </w:rPr>
      </w:pPr>
    </w:p>
    <w:p w:rsidR="001F313C" w:rsidRDefault="001F313C" w:rsidP="001F313C">
      <w:pPr>
        <w:spacing w:after="0" w:line="240" w:lineRule="auto"/>
        <w:rPr>
          <w:b/>
          <w:bCs/>
          <w:sz w:val="20"/>
          <w:szCs w:val="20"/>
        </w:rPr>
      </w:pPr>
    </w:p>
    <w:p w:rsidR="001F313C" w:rsidRDefault="001F313C" w:rsidP="001F313C">
      <w:pPr>
        <w:spacing w:after="0" w:line="240" w:lineRule="auto"/>
        <w:rPr>
          <w:b/>
          <w:bCs/>
          <w:sz w:val="20"/>
          <w:szCs w:val="20"/>
        </w:rPr>
      </w:pPr>
    </w:p>
    <w:p w:rsidR="001F313C" w:rsidRDefault="001F313C" w:rsidP="001F313C">
      <w:pPr>
        <w:spacing w:after="0" w:line="240" w:lineRule="auto"/>
        <w:rPr>
          <w:b/>
          <w:bCs/>
          <w:sz w:val="20"/>
          <w:szCs w:val="20"/>
        </w:rPr>
      </w:pPr>
    </w:p>
    <w:p w:rsidR="001F313C" w:rsidRDefault="001F313C" w:rsidP="001F313C">
      <w:pPr>
        <w:spacing w:after="0" w:line="240" w:lineRule="auto"/>
        <w:rPr>
          <w:b/>
          <w:bCs/>
          <w:sz w:val="20"/>
          <w:szCs w:val="20"/>
        </w:rPr>
      </w:pPr>
    </w:p>
    <w:p w:rsidR="001F313C" w:rsidRDefault="001F313C" w:rsidP="001F313C">
      <w:pPr>
        <w:spacing w:after="0" w:line="240" w:lineRule="auto"/>
        <w:rPr>
          <w:b/>
          <w:bCs/>
          <w:sz w:val="20"/>
          <w:szCs w:val="20"/>
        </w:rPr>
      </w:pPr>
    </w:p>
    <w:p w:rsidR="001F313C" w:rsidRDefault="0085764C" w:rsidP="001F313C">
      <w:pPr>
        <w:spacing w:after="0" w:line="240" w:lineRule="auto"/>
        <w:rPr>
          <w:sz w:val="20"/>
          <w:szCs w:val="20"/>
        </w:rPr>
      </w:pPr>
      <w:r>
        <w:rPr>
          <w:b/>
          <w:bCs/>
          <w:sz w:val="20"/>
          <w:szCs w:val="20"/>
        </w:rPr>
        <w:t>2</w:t>
      </w:r>
      <w:r w:rsidRPr="0085764C">
        <w:rPr>
          <w:b/>
          <w:sz w:val="20"/>
          <w:szCs w:val="20"/>
        </w:rPr>
        <w:t xml:space="preserve">. </w:t>
      </w:r>
      <w:r w:rsidR="001F313C">
        <w:rPr>
          <w:b/>
          <w:sz w:val="20"/>
          <w:szCs w:val="20"/>
        </w:rPr>
        <w:t xml:space="preserve"> </w:t>
      </w:r>
      <w:r w:rsidR="00DD0C3E" w:rsidRPr="0085764C">
        <w:rPr>
          <w:b/>
          <w:sz w:val="20"/>
          <w:szCs w:val="20"/>
        </w:rPr>
        <w:t>Síkkollektor</w:t>
      </w:r>
      <w:r w:rsidR="00DD0C3E" w:rsidRPr="00DD0C3E">
        <w:rPr>
          <w:b/>
          <w:sz w:val="20"/>
          <w:szCs w:val="20"/>
        </w:rPr>
        <w:br/>
      </w:r>
    </w:p>
    <w:p w:rsidR="00DD0C3E" w:rsidRDefault="001F313C" w:rsidP="001F313C">
      <w:pPr>
        <w:spacing w:after="0" w:line="240" w:lineRule="auto"/>
        <w:jc w:val="both"/>
        <w:rPr>
          <w:sz w:val="20"/>
          <w:szCs w:val="20"/>
        </w:rPr>
      </w:pPr>
      <w:r w:rsidRPr="0085764C">
        <w:rPr>
          <w:sz w:val="20"/>
          <w:szCs w:val="20"/>
        </w:rPr>
        <w:t>A napkollektorok legelterjedtebb, legismertebb változata, egy elől üvegezett, hátul hőszigetelt szerkezet, melyben egy jó fényelnyelő képességű lemezre erősített csőkígyó található. A keletkezett hőenergiát a csővezetékben keringtetett hő átadó folyadék szállítja. A ma kapható jó minőségű síkkollektorok akár 20-30 évig  is működnek.</w:t>
      </w:r>
      <w:r w:rsidRPr="0085764C">
        <w:rPr>
          <w:sz w:val="20"/>
          <w:szCs w:val="20"/>
        </w:rPr>
        <w:br/>
        <w:t>Mindez</w:t>
      </w:r>
      <w:r w:rsidRPr="00272E8C">
        <w:rPr>
          <w:sz w:val="20"/>
          <w:szCs w:val="20"/>
        </w:rPr>
        <w:t xml:space="preserve"> egy hőszigetelt alumínium keretbe van elhelyezve</w:t>
      </w:r>
    </w:p>
    <w:p w:rsidR="00272E8C" w:rsidRPr="00272E8C" w:rsidRDefault="00272E8C" w:rsidP="00D45BD6">
      <w:pPr>
        <w:spacing w:after="0" w:line="240" w:lineRule="auto"/>
        <w:jc w:val="both"/>
        <w:rPr>
          <w:sz w:val="20"/>
          <w:szCs w:val="20"/>
        </w:rPr>
      </w:pPr>
      <w:r>
        <w:rPr>
          <w:noProof/>
          <w:sz w:val="20"/>
          <w:szCs w:val="20"/>
          <w:lang w:eastAsia="hu-HU"/>
        </w:rPr>
        <w:drawing>
          <wp:inline distT="0" distB="0" distL="0" distR="0">
            <wp:extent cx="2431618" cy="1727860"/>
            <wp:effectExtent l="19050" t="0" r="6782" b="0"/>
            <wp:docPr id="12"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2431527" cy="1727796"/>
                    </a:xfrm>
                    <a:prstGeom prst="rect">
                      <a:avLst/>
                    </a:prstGeom>
                    <a:noFill/>
                    <a:ln w="9525">
                      <a:noFill/>
                      <a:miter lim="800000"/>
                      <a:headEnd/>
                      <a:tailEnd/>
                    </a:ln>
                  </pic:spPr>
                </pic:pic>
              </a:graphicData>
            </a:graphic>
          </wp:inline>
        </w:drawing>
      </w:r>
    </w:p>
    <w:p w:rsidR="00272E8C" w:rsidRPr="00272E8C" w:rsidRDefault="00272E8C" w:rsidP="00D45BD6">
      <w:pPr>
        <w:spacing w:after="0" w:line="240" w:lineRule="auto"/>
        <w:jc w:val="both"/>
        <w:rPr>
          <w:sz w:val="20"/>
          <w:szCs w:val="20"/>
        </w:rPr>
      </w:pPr>
    </w:p>
    <w:p w:rsidR="001F313C" w:rsidRDefault="001F313C" w:rsidP="001E696A">
      <w:pPr>
        <w:jc w:val="both"/>
        <w:rPr>
          <w:rFonts w:cs="Arial"/>
          <w:b/>
          <w:sz w:val="20"/>
          <w:szCs w:val="20"/>
        </w:rPr>
      </w:pPr>
    </w:p>
    <w:p w:rsidR="001E696A" w:rsidRPr="001F313C" w:rsidRDefault="001E696A" w:rsidP="001E696A">
      <w:pPr>
        <w:jc w:val="both"/>
        <w:rPr>
          <w:rFonts w:cs="Arial"/>
          <w:b/>
          <w:sz w:val="20"/>
          <w:szCs w:val="20"/>
        </w:rPr>
      </w:pPr>
      <w:r w:rsidRPr="001F313C">
        <w:rPr>
          <w:rFonts w:cs="Arial"/>
          <w:b/>
          <w:sz w:val="20"/>
          <w:szCs w:val="20"/>
        </w:rPr>
        <w:t>Síkkollektor típusok:</w:t>
      </w:r>
    </w:p>
    <w:p w:rsidR="001E696A" w:rsidRPr="001E696A" w:rsidRDefault="00627501" w:rsidP="001E696A">
      <w:pPr>
        <w:jc w:val="both"/>
        <w:rPr>
          <w:rFonts w:cs="Arial"/>
          <w:sz w:val="20"/>
          <w:szCs w:val="20"/>
        </w:rPr>
      </w:pPr>
      <w:r>
        <w:rPr>
          <w:rFonts w:cs="Arial"/>
          <w:noProof/>
          <w:sz w:val="20"/>
          <w:szCs w:val="20"/>
          <w:lang w:eastAsia="hu-HU"/>
        </w:rPr>
        <mc:AlternateContent>
          <mc:Choice Requires="wps">
            <w:drawing>
              <wp:anchor distT="0" distB="0" distL="114300" distR="114300" simplePos="0" relativeHeight="251662336" behindDoc="0" locked="0" layoutInCell="1" allowOverlap="1">
                <wp:simplePos x="0" y="0"/>
                <wp:positionH relativeFrom="column">
                  <wp:posOffset>906780</wp:posOffset>
                </wp:positionH>
                <wp:positionV relativeFrom="paragraph">
                  <wp:posOffset>100330</wp:posOffset>
                </wp:positionV>
                <wp:extent cx="5184775" cy="521970"/>
                <wp:effectExtent l="7620" t="8890" r="8255" b="12065"/>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775" cy="521970"/>
                        </a:xfrm>
                        <a:prstGeom prst="rect">
                          <a:avLst/>
                        </a:prstGeom>
                        <a:solidFill>
                          <a:srgbClr val="FFFFFF"/>
                        </a:solidFill>
                        <a:ln w="9525">
                          <a:solidFill>
                            <a:schemeClr val="bg1">
                              <a:lumMod val="100000"/>
                              <a:lumOff val="0"/>
                            </a:schemeClr>
                          </a:solidFill>
                          <a:miter lim="800000"/>
                          <a:headEnd/>
                          <a:tailEnd/>
                        </a:ln>
                      </wps:spPr>
                      <wps:txbx>
                        <w:txbxContent>
                          <w:p w:rsidR="00346C5B" w:rsidRPr="001E696A" w:rsidRDefault="00346C5B" w:rsidP="00CB2E12">
                            <w:pPr>
                              <w:jc w:val="both"/>
                              <w:rPr>
                                <w:rFonts w:cs="Arial"/>
                                <w:sz w:val="20"/>
                                <w:szCs w:val="20"/>
                              </w:rPr>
                            </w:pPr>
                            <w:r w:rsidRPr="001E696A">
                              <w:rPr>
                                <w:rFonts w:cs="Arial"/>
                                <w:sz w:val="20"/>
                                <w:szCs w:val="20"/>
                              </w:rPr>
                              <w:t>A” típusból több db egymás mellett: kiválóan ürülő típus, kiválóan kicsi az áramlási ellenállása, de merev a cső-szerkezet, ezért a hőmozgás miatt kb. 10...15 év múlva elrepedhet a belső cső</w:t>
                            </w:r>
                            <w:r>
                              <w:rPr>
                                <w:rFonts w:cs="Arial"/>
                                <w:sz w:val="20"/>
                                <w:szCs w:val="20"/>
                              </w:rPr>
                              <w:t>.</w:t>
                            </w:r>
                          </w:p>
                          <w:p w:rsidR="00346C5B" w:rsidRDefault="00346C5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left:0;text-align:left;margin-left:71.4pt;margin-top:7.9pt;width:408.25pt;height:4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" strokecolor="white [3212]">
                <v:textbox>
                  <w:txbxContent>
                    <w:p w:rsidR="00346C5B" w:rsidRPr="001E696A" w:rsidRDefault="00346C5B" w:rsidP="00CB2E12">
                      <w:pPr>
                        <w:jc w:val="both"/>
                        <w:rPr>
                          <w:rFonts w:cs="Arial"/>
                          <w:sz w:val="20"/>
                          <w:szCs w:val="20"/>
                        </w:rPr>
                      </w:pPr>
                      <w:r w:rsidRPr="001E696A">
                        <w:rPr>
                          <w:rFonts w:cs="Arial"/>
                          <w:sz w:val="20"/>
                          <w:szCs w:val="20"/>
                        </w:rPr>
                        <w:t>A” típusból több db egymás mellett: kiválóan ürülő típus, kiválóan kicsi az áramlási ellenállása, de merev a cső-szerkezet, ezért a hőmozgás miatt kb. 10...15 év múlva elrepedhet a belső cső</w:t>
                      </w:r>
                      <w:r>
                        <w:rPr>
                          <w:rFonts w:cs="Arial"/>
                          <w:sz w:val="20"/>
                          <w:szCs w:val="20"/>
                        </w:rPr>
                        <w:t>.</w:t>
                      </w:r>
                    </w:p>
                    <w:p w:rsidR="00346C5B" w:rsidRDefault="00346C5B"/>
                  </w:txbxContent>
                </v:textbox>
              </v:shape>
            </w:pict>
          </mc:Fallback>
        </mc:AlternateContent>
      </w:r>
      <w:r w:rsidR="00CB2E12" w:rsidRPr="001E696A">
        <w:rPr>
          <w:rFonts w:cs="Arial"/>
          <w:noProof/>
          <w:sz w:val="20"/>
          <w:szCs w:val="20"/>
          <w:lang w:eastAsia="hu-HU"/>
        </w:rPr>
        <w:drawing>
          <wp:inline distT="0" distB="0" distL="0" distR="0">
            <wp:extent cx="659130" cy="801370"/>
            <wp:effectExtent l="19050" t="0" r="7620" b="0"/>
            <wp:docPr id="1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659130" cy="801370"/>
                    </a:xfrm>
                    <a:prstGeom prst="rect">
                      <a:avLst/>
                    </a:prstGeom>
                    <a:noFill/>
                    <a:ln w="9525">
                      <a:noFill/>
                      <a:miter lim="800000"/>
                      <a:headEnd/>
                      <a:tailEnd/>
                    </a:ln>
                  </pic:spPr>
                </pic:pic>
              </a:graphicData>
            </a:graphic>
          </wp:inline>
        </w:drawing>
      </w:r>
    </w:p>
    <w:p w:rsidR="00BB6035" w:rsidRPr="001E696A" w:rsidRDefault="00627501" w:rsidP="001E696A">
      <w:pPr>
        <w:jc w:val="both"/>
        <w:rPr>
          <w:rFonts w:cs="Arial"/>
          <w:sz w:val="20"/>
          <w:szCs w:val="20"/>
        </w:rPr>
      </w:pPr>
      <w:r>
        <w:rPr>
          <w:rFonts w:cs="Arial"/>
          <w:noProof/>
          <w:sz w:val="20"/>
          <w:szCs w:val="20"/>
          <w:lang w:eastAsia="hu-HU"/>
        </w:rPr>
        <mc:AlternateContent>
          <mc:Choice Requires="wps">
            <w:drawing>
              <wp:anchor distT="0" distB="0" distL="114300" distR="114300" simplePos="0" relativeHeight="251664384" behindDoc="0" locked="0" layoutInCell="1" allowOverlap="1">
                <wp:simplePos x="0" y="0"/>
                <wp:positionH relativeFrom="column">
                  <wp:posOffset>906780</wp:posOffset>
                </wp:positionH>
                <wp:positionV relativeFrom="paragraph">
                  <wp:posOffset>56515</wp:posOffset>
                </wp:positionV>
                <wp:extent cx="5179695" cy="622935"/>
                <wp:effectExtent l="7620" t="11430" r="13335" b="13335"/>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695" cy="622935"/>
                        </a:xfrm>
                        <a:prstGeom prst="rect">
                          <a:avLst/>
                        </a:prstGeom>
                        <a:solidFill>
                          <a:srgbClr val="FFFFFF"/>
                        </a:solidFill>
                        <a:ln w="9525">
                          <a:solidFill>
                            <a:schemeClr val="bg1">
                              <a:lumMod val="100000"/>
                              <a:lumOff val="0"/>
                            </a:schemeClr>
                          </a:solidFill>
                          <a:miter lim="800000"/>
                          <a:headEnd/>
                          <a:tailEnd/>
                        </a:ln>
                      </wps:spPr>
                      <wps:txbx>
                        <w:txbxContent>
                          <w:p w:rsidR="00346C5B" w:rsidRPr="001E696A" w:rsidRDefault="00346C5B" w:rsidP="00BB6035">
                            <w:pPr>
                              <w:jc w:val="both"/>
                              <w:rPr>
                                <w:rFonts w:cs="Arial"/>
                                <w:sz w:val="20"/>
                                <w:szCs w:val="20"/>
                              </w:rPr>
                            </w:pPr>
                            <w:r w:rsidRPr="001E696A">
                              <w:rPr>
                                <w:rFonts w:cs="Arial"/>
                                <w:sz w:val="20"/>
                                <w:szCs w:val="20"/>
                              </w:rPr>
                              <w:t>B” típusból több db egymás mellett így néz ki: kiválóan ürülő típus, 1 db kollektornak egy kicsit nagy az áramlási ellenállása, csőlíra-szerkezete miatt nem okozhat gondot a belső hőmozgás, de maximum 6 db lehet szorosan egymás mellett!</w:t>
                            </w:r>
                          </w:p>
                          <w:p w:rsidR="00346C5B" w:rsidRDefault="00346C5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left:0;text-align:left;margin-left:71.4pt;margin-top:4.45pt;width:407.85pt;height:49.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" strokecolor="white [3212]">
                <v:textbox>
                  <w:txbxContent>
                    <w:p w:rsidR="00346C5B" w:rsidRPr="001E696A" w:rsidRDefault="00346C5B" w:rsidP="00BB6035">
                      <w:pPr>
                        <w:jc w:val="both"/>
                        <w:rPr>
                          <w:rFonts w:cs="Arial"/>
                          <w:sz w:val="20"/>
                          <w:szCs w:val="20"/>
                        </w:rPr>
                      </w:pPr>
                      <w:r w:rsidRPr="001E696A">
                        <w:rPr>
                          <w:rFonts w:cs="Arial"/>
                          <w:sz w:val="20"/>
                          <w:szCs w:val="20"/>
                        </w:rPr>
                        <w:t>B” típusból több db egymás mellett így néz ki: kiválóan ürülő típus, 1 db kollektornak egy kicsit nagy az áramlási ellenállása, csőlíra-szerkezete miatt nem okozhat gondot a belső hőmozgás, de maximum 6 db lehet szorosan egymás mellett!</w:t>
                      </w:r>
                    </w:p>
                    <w:p w:rsidR="00346C5B" w:rsidRDefault="00346C5B"/>
                  </w:txbxContent>
                </v:textbox>
              </v:shape>
            </w:pict>
          </mc:Fallback>
        </mc:AlternateContent>
      </w:r>
      <w:r w:rsidR="00BB6035">
        <w:rPr>
          <w:rFonts w:cs="Arial"/>
          <w:noProof/>
          <w:sz w:val="20"/>
          <w:szCs w:val="20"/>
          <w:lang w:eastAsia="hu-HU"/>
        </w:rPr>
        <w:drawing>
          <wp:inline distT="0" distB="0" distL="0" distR="0">
            <wp:extent cx="664066" cy="813460"/>
            <wp:effectExtent l="19050" t="0" r="2684" b="0"/>
            <wp:docPr id="15"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668083" cy="818381"/>
                    </a:xfrm>
                    <a:prstGeom prst="rect">
                      <a:avLst/>
                    </a:prstGeom>
                    <a:noFill/>
                    <a:ln w="9525">
                      <a:noFill/>
                      <a:miter lim="800000"/>
                      <a:headEnd/>
                      <a:tailEnd/>
                    </a:ln>
                  </pic:spPr>
                </pic:pic>
              </a:graphicData>
            </a:graphic>
          </wp:inline>
        </w:drawing>
      </w:r>
    </w:p>
    <w:p w:rsidR="001E696A" w:rsidRPr="001E696A" w:rsidRDefault="00627501" w:rsidP="001E696A">
      <w:pPr>
        <w:jc w:val="both"/>
        <w:rPr>
          <w:rFonts w:cs="Arial"/>
          <w:sz w:val="20"/>
          <w:szCs w:val="20"/>
        </w:rPr>
      </w:pPr>
      <w:r>
        <w:rPr>
          <w:rFonts w:cs="Arial"/>
          <w:noProof/>
          <w:sz w:val="20"/>
          <w:szCs w:val="20"/>
          <w:lang w:eastAsia="hu-HU"/>
        </w:rPr>
        <mc:AlternateContent>
          <mc:Choice Requires="wps">
            <w:drawing>
              <wp:anchor distT="0" distB="0" distL="114300" distR="114300" simplePos="0" relativeHeight="251666432" behindDoc="0" locked="0" layoutInCell="1" allowOverlap="1">
                <wp:simplePos x="0" y="0"/>
                <wp:positionH relativeFrom="column">
                  <wp:posOffset>865505</wp:posOffset>
                </wp:positionH>
                <wp:positionV relativeFrom="paragraph">
                  <wp:posOffset>5080</wp:posOffset>
                </wp:positionV>
                <wp:extent cx="5135880" cy="661670"/>
                <wp:effectExtent l="13970" t="9525" r="12700" b="508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880" cy="661670"/>
                        </a:xfrm>
                        <a:prstGeom prst="rect">
                          <a:avLst/>
                        </a:prstGeom>
                        <a:solidFill>
                          <a:srgbClr val="FFFFFF"/>
                        </a:solidFill>
                        <a:ln w="9525">
                          <a:solidFill>
                            <a:schemeClr val="bg1">
                              <a:lumMod val="100000"/>
                              <a:lumOff val="0"/>
                            </a:schemeClr>
                          </a:solidFill>
                          <a:miter lim="800000"/>
                          <a:headEnd/>
                          <a:tailEnd/>
                        </a:ln>
                      </wps:spPr>
                      <wps:txbx>
                        <w:txbxContent>
                          <w:p w:rsidR="00346C5B" w:rsidRPr="001E696A" w:rsidRDefault="00346C5B" w:rsidP="00BB6035">
                            <w:pPr>
                              <w:jc w:val="both"/>
                              <w:rPr>
                                <w:rFonts w:cs="Arial"/>
                                <w:sz w:val="20"/>
                                <w:szCs w:val="20"/>
                              </w:rPr>
                            </w:pPr>
                            <w:r w:rsidRPr="001E696A">
                              <w:rPr>
                                <w:rFonts w:cs="Arial"/>
                                <w:sz w:val="20"/>
                                <w:szCs w:val="20"/>
                              </w:rPr>
                              <w:t>„C” típusból több db egymás mellett: nagyon rosszul ürülő típus, belső járatok el tudnak dugulni! 1 db kollektornak megfelelően kicsi az áramlási ellenállása, a mozogni tudó harmonika cső-szerkezete miatt nem okozhat gondot a belső hőmozgás.</w:t>
                            </w:r>
                          </w:p>
                          <w:p w:rsidR="00346C5B" w:rsidRDefault="00346C5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style="position:absolute;left:0;text-align:left;margin-left:68.15pt;margin-top:.4pt;width:404.4pt;height:5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" strokecolor="white [3212]">
                <v:textbox>
                  <w:txbxContent>
                    <w:p w:rsidR="00346C5B" w:rsidRPr="001E696A" w:rsidRDefault="00346C5B" w:rsidP="00BB6035">
                      <w:pPr>
                        <w:jc w:val="both"/>
                        <w:rPr>
                          <w:rFonts w:cs="Arial"/>
                          <w:sz w:val="20"/>
                          <w:szCs w:val="20"/>
                        </w:rPr>
                      </w:pPr>
                      <w:r w:rsidRPr="001E696A">
                        <w:rPr>
                          <w:rFonts w:cs="Arial"/>
                          <w:sz w:val="20"/>
                          <w:szCs w:val="20"/>
                        </w:rPr>
                        <w:t>„C” típusból több db egymás mellett: nagyon rosszul ürülő típus, belső járatok el tudnak dugulni! 1 db kollektornak megfelelően kicsi az áramlási ellenállása, a mozogni tudó harmonika cső-szerkezete miatt nem okozhat gondot a belső hőmozgás.</w:t>
                      </w:r>
                    </w:p>
                    <w:p w:rsidR="00346C5B" w:rsidRDefault="00346C5B"/>
                  </w:txbxContent>
                </v:textbox>
              </v:shape>
            </w:pict>
          </mc:Fallback>
        </mc:AlternateContent>
      </w:r>
      <w:r w:rsidR="001E696A" w:rsidRPr="001E696A">
        <w:rPr>
          <w:rFonts w:cs="Arial"/>
          <w:noProof/>
          <w:sz w:val="20"/>
          <w:szCs w:val="20"/>
          <w:lang w:eastAsia="hu-HU"/>
        </w:rPr>
        <w:drawing>
          <wp:inline distT="0" distB="0" distL="0" distR="0">
            <wp:extent cx="635635" cy="783590"/>
            <wp:effectExtent l="1905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635635" cy="783590"/>
                    </a:xfrm>
                    <a:prstGeom prst="rect">
                      <a:avLst/>
                    </a:prstGeom>
                    <a:noFill/>
                    <a:ln w="9525">
                      <a:noFill/>
                      <a:miter lim="800000"/>
                      <a:headEnd/>
                      <a:tailEnd/>
                    </a:ln>
                  </pic:spPr>
                </pic:pic>
              </a:graphicData>
            </a:graphic>
          </wp:inline>
        </w:drawing>
      </w:r>
    </w:p>
    <w:p w:rsidR="001E696A" w:rsidRPr="001E696A" w:rsidRDefault="00627501" w:rsidP="001E696A">
      <w:pPr>
        <w:jc w:val="both"/>
        <w:rPr>
          <w:rFonts w:cs="Arial"/>
          <w:sz w:val="20"/>
          <w:szCs w:val="20"/>
        </w:rPr>
      </w:pPr>
      <w:r>
        <w:rPr>
          <w:rFonts w:cs="Arial"/>
          <w:noProof/>
          <w:sz w:val="20"/>
          <w:szCs w:val="20"/>
          <w:lang w:eastAsia="hu-HU"/>
        </w:rPr>
        <mc:AlternateContent>
          <mc:Choice Requires="wps">
            <w:drawing>
              <wp:anchor distT="0" distB="0" distL="114300" distR="114300" simplePos="0" relativeHeight="251667456" behindDoc="0" locked="0" layoutInCell="1" allowOverlap="1">
                <wp:simplePos x="0" y="0"/>
                <wp:positionH relativeFrom="column">
                  <wp:posOffset>906780</wp:posOffset>
                </wp:positionH>
                <wp:positionV relativeFrom="paragraph">
                  <wp:posOffset>6985</wp:posOffset>
                </wp:positionV>
                <wp:extent cx="5135880" cy="661670"/>
                <wp:effectExtent l="7620" t="12065" r="9525" b="1206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880" cy="661670"/>
                        </a:xfrm>
                        <a:prstGeom prst="rect">
                          <a:avLst/>
                        </a:prstGeom>
                        <a:solidFill>
                          <a:srgbClr val="FFFFFF"/>
                        </a:solidFill>
                        <a:ln w="9525">
                          <a:solidFill>
                            <a:schemeClr val="bg1">
                              <a:lumMod val="100000"/>
                              <a:lumOff val="0"/>
                            </a:schemeClr>
                          </a:solidFill>
                          <a:miter lim="800000"/>
                          <a:headEnd/>
                          <a:tailEnd/>
                        </a:ln>
                      </wps:spPr>
                      <wps:txbx>
                        <w:txbxContent>
                          <w:p w:rsidR="00346C5B" w:rsidRPr="001E696A" w:rsidRDefault="00346C5B" w:rsidP="00BB6035">
                            <w:pPr>
                              <w:jc w:val="both"/>
                              <w:rPr>
                                <w:rFonts w:cs="Arial"/>
                                <w:sz w:val="20"/>
                                <w:szCs w:val="20"/>
                              </w:rPr>
                            </w:pPr>
                            <w:r w:rsidRPr="001E696A">
                              <w:rPr>
                                <w:rFonts w:cs="Arial"/>
                                <w:sz w:val="20"/>
                                <w:szCs w:val="20"/>
                              </w:rPr>
                              <w:t>„D” típusból több db egymás mellett: jól ürülő típus, (minden gőznyomás balra nyomja a belső folyadékot) 1 db kollektornak kiválóan kicsi az áramlási ellenállása, a mozogni tudó harmonika cső-szerkezete miatt nem okozhat gondot a hőmozgás.</w:t>
                            </w:r>
                          </w:p>
                          <w:p w:rsidR="00346C5B" w:rsidRDefault="00346C5B" w:rsidP="00BB603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3" type="#_x0000_t202" style="position:absolute;left:0;text-align:left;margin-left:71.4pt;margin-top:.55pt;width:404.4pt;height:5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" strokecolor="white [3212]">
                <v:textbox>
                  <w:txbxContent>
                    <w:p w:rsidR="00346C5B" w:rsidRPr="001E696A" w:rsidRDefault="00346C5B" w:rsidP="00BB6035">
                      <w:pPr>
                        <w:jc w:val="both"/>
                        <w:rPr>
                          <w:rFonts w:cs="Arial"/>
                          <w:sz w:val="20"/>
                          <w:szCs w:val="20"/>
                        </w:rPr>
                      </w:pPr>
                      <w:r w:rsidRPr="001E696A">
                        <w:rPr>
                          <w:rFonts w:cs="Arial"/>
                          <w:sz w:val="20"/>
                          <w:szCs w:val="20"/>
                        </w:rPr>
                        <w:t>„D” típusból több db egymás mellett: jól ürülő típus, (minden gőznyomás balra nyomja a belső folyadékot) 1 db kollektornak kiválóan kicsi az áramlási ellenállása, a mozogni tudó harmonika cső-szerkezete miatt nem okozhat gondot a hőmozgás.</w:t>
                      </w:r>
                    </w:p>
                    <w:p w:rsidR="00346C5B" w:rsidRDefault="00346C5B" w:rsidP="00BB6035"/>
                  </w:txbxContent>
                </v:textbox>
              </v:shape>
            </w:pict>
          </mc:Fallback>
        </mc:AlternateContent>
      </w:r>
      <w:r w:rsidR="001E696A" w:rsidRPr="001E696A">
        <w:rPr>
          <w:rFonts w:cs="Arial"/>
          <w:noProof/>
          <w:sz w:val="20"/>
          <w:szCs w:val="20"/>
          <w:lang w:eastAsia="hu-HU"/>
        </w:rPr>
        <w:drawing>
          <wp:inline distT="0" distB="0" distL="0" distR="0">
            <wp:extent cx="629285" cy="789940"/>
            <wp:effectExtent l="1905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629285" cy="789940"/>
                    </a:xfrm>
                    <a:prstGeom prst="rect">
                      <a:avLst/>
                    </a:prstGeom>
                    <a:noFill/>
                    <a:ln w="9525">
                      <a:noFill/>
                      <a:miter lim="800000"/>
                      <a:headEnd/>
                      <a:tailEnd/>
                    </a:ln>
                  </pic:spPr>
                </pic:pic>
              </a:graphicData>
            </a:graphic>
          </wp:inline>
        </w:drawing>
      </w:r>
    </w:p>
    <w:p w:rsidR="001E696A" w:rsidRPr="001F313C" w:rsidRDefault="001E696A" w:rsidP="001E696A">
      <w:pPr>
        <w:jc w:val="both"/>
        <w:rPr>
          <w:rFonts w:cs="Arial"/>
          <w:b/>
          <w:color w:val="00B050"/>
          <w:sz w:val="20"/>
          <w:szCs w:val="20"/>
        </w:rPr>
      </w:pPr>
      <w:r w:rsidRPr="001F313C">
        <w:rPr>
          <w:rFonts w:cs="Arial"/>
          <w:b/>
          <w:color w:val="00B050"/>
          <w:sz w:val="20"/>
          <w:szCs w:val="20"/>
        </w:rPr>
        <w:t>A felsorolt tulajdonságok alapján rézlemez-rézcső abszorber anyagú, vastagított belső hőszigetelésű (2…3 cm helyett 5 cm-es), beázástól védett (tömítő gumi-profil ne legyen az üveg alsó éle felett), antireflex bevonatú, nagyfelületű síkkollektort javasol</w:t>
      </w:r>
      <w:r w:rsidR="00272E8C" w:rsidRPr="001F313C">
        <w:rPr>
          <w:rFonts w:cs="Arial"/>
          <w:b/>
          <w:color w:val="00B050"/>
          <w:sz w:val="20"/>
          <w:szCs w:val="20"/>
        </w:rPr>
        <w:t>juk</w:t>
      </w:r>
      <w:r w:rsidRPr="001F313C">
        <w:rPr>
          <w:rFonts w:cs="Arial"/>
          <w:b/>
          <w:color w:val="00B050"/>
          <w:sz w:val="20"/>
          <w:szCs w:val="20"/>
        </w:rPr>
        <w:t>.</w:t>
      </w:r>
    </w:p>
    <w:p w:rsidR="001F313C" w:rsidRDefault="001F313C" w:rsidP="00CB23BC">
      <w:pPr>
        <w:rPr>
          <w:b/>
          <w:sz w:val="20"/>
          <w:szCs w:val="20"/>
        </w:rPr>
      </w:pPr>
    </w:p>
    <w:p w:rsidR="001F313C" w:rsidRDefault="001F313C" w:rsidP="00CB23BC">
      <w:pPr>
        <w:rPr>
          <w:b/>
          <w:sz w:val="20"/>
          <w:szCs w:val="20"/>
        </w:rPr>
      </w:pPr>
    </w:p>
    <w:p w:rsidR="001F313C" w:rsidRDefault="001F313C" w:rsidP="00CB23BC">
      <w:pPr>
        <w:rPr>
          <w:b/>
          <w:sz w:val="20"/>
          <w:szCs w:val="20"/>
        </w:rPr>
      </w:pPr>
    </w:p>
    <w:p w:rsidR="001F313C" w:rsidRDefault="001F313C" w:rsidP="00CB23BC">
      <w:pPr>
        <w:rPr>
          <w:b/>
          <w:sz w:val="20"/>
          <w:szCs w:val="20"/>
        </w:rPr>
      </w:pPr>
    </w:p>
    <w:p w:rsidR="001F313C" w:rsidRDefault="001F313C" w:rsidP="00CB23BC">
      <w:pPr>
        <w:rPr>
          <w:b/>
          <w:sz w:val="20"/>
          <w:szCs w:val="20"/>
        </w:rPr>
      </w:pPr>
    </w:p>
    <w:p w:rsidR="00CB23BC" w:rsidRPr="00CB23BC" w:rsidRDefault="00CB23BC" w:rsidP="00CB23BC">
      <w:pPr>
        <w:rPr>
          <w:b/>
          <w:sz w:val="20"/>
          <w:szCs w:val="20"/>
        </w:rPr>
      </w:pPr>
      <w:r w:rsidRPr="00CB23BC">
        <w:rPr>
          <w:b/>
          <w:sz w:val="20"/>
          <w:szCs w:val="20"/>
        </w:rPr>
        <w:t>SZOLÁR TÁROLÓ</w:t>
      </w:r>
    </w:p>
    <w:p w:rsidR="00CB23BC" w:rsidRPr="001F313C" w:rsidRDefault="00CB23BC" w:rsidP="009F6D65">
      <w:pPr>
        <w:spacing w:after="0"/>
        <w:rPr>
          <w:b/>
          <w:sz w:val="20"/>
          <w:szCs w:val="20"/>
        </w:rPr>
      </w:pPr>
      <w:r w:rsidRPr="001F313C">
        <w:rPr>
          <w:b/>
          <w:sz w:val="20"/>
          <w:szCs w:val="20"/>
        </w:rPr>
        <w:t>Típusai:</w:t>
      </w:r>
    </w:p>
    <w:p w:rsidR="00CB23BC" w:rsidRPr="001F313C" w:rsidRDefault="00CB23BC" w:rsidP="009F6D65">
      <w:pPr>
        <w:numPr>
          <w:ilvl w:val="0"/>
          <w:numId w:val="11"/>
        </w:numPr>
        <w:spacing w:after="0"/>
        <w:rPr>
          <w:b/>
          <w:sz w:val="20"/>
          <w:szCs w:val="20"/>
        </w:rPr>
      </w:pPr>
      <w:r w:rsidRPr="001F313C">
        <w:rPr>
          <w:b/>
          <w:sz w:val="20"/>
          <w:szCs w:val="20"/>
        </w:rPr>
        <w:t>külső csőkígyós</w:t>
      </w:r>
    </w:p>
    <w:p w:rsidR="00CB23BC" w:rsidRPr="001F313C" w:rsidRDefault="00CB23BC" w:rsidP="009F6D65">
      <w:pPr>
        <w:numPr>
          <w:ilvl w:val="0"/>
          <w:numId w:val="11"/>
        </w:numPr>
        <w:spacing w:after="0"/>
        <w:rPr>
          <w:b/>
          <w:sz w:val="20"/>
          <w:szCs w:val="20"/>
        </w:rPr>
      </w:pPr>
      <w:r w:rsidRPr="001F313C">
        <w:rPr>
          <w:b/>
          <w:sz w:val="20"/>
          <w:szCs w:val="20"/>
        </w:rPr>
        <w:t>belső csőkígyós</w:t>
      </w:r>
    </w:p>
    <w:p w:rsidR="009F6D65" w:rsidRDefault="009F6D65" w:rsidP="009F6D65">
      <w:pPr>
        <w:spacing w:after="0"/>
        <w:rPr>
          <w:sz w:val="20"/>
          <w:szCs w:val="20"/>
        </w:rPr>
      </w:pPr>
    </w:p>
    <w:p w:rsidR="00CB23BC" w:rsidRPr="00263998" w:rsidRDefault="00CB23BC" w:rsidP="009F6D65">
      <w:pPr>
        <w:spacing w:after="0"/>
        <w:rPr>
          <w:color w:val="FF0000"/>
          <w:sz w:val="20"/>
          <w:szCs w:val="20"/>
        </w:rPr>
      </w:pPr>
      <w:r w:rsidRPr="00263998">
        <w:rPr>
          <w:color w:val="FF0000"/>
          <w:sz w:val="20"/>
          <w:szCs w:val="20"/>
        </w:rPr>
        <w:t>Magyarországon szinte mindenki a belső csőkígyós indirekt napenergia bojlereket alkalmazza. Pedig energetikailag ennél rosszabbat nem is igazán lehetne alkalmazni a szolártechnikában! Ennek a legrosszabb a hatásfoka!</w:t>
      </w:r>
    </w:p>
    <w:p w:rsidR="00263998" w:rsidRPr="00CB23BC" w:rsidRDefault="00263998" w:rsidP="009F6D65">
      <w:pPr>
        <w:spacing w:after="0"/>
        <w:rPr>
          <w:sz w:val="20"/>
          <w:szCs w:val="20"/>
        </w:rPr>
      </w:pPr>
    </w:p>
    <w:p w:rsidR="00CB23BC" w:rsidRPr="00CB23BC" w:rsidRDefault="00CB23BC" w:rsidP="00CB23BC">
      <w:pPr>
        <w:rPr>
          <w:sz w:val="20"/>
          <w:szCs w:val="20"/>
        </w:rPr>
      </w:pPr>
      <w:r w:rsidRPr="00CB23BC">
        <w:rPr>
          <w:sz w:val="20"/>
          <w:szCs w:val="20"/>
        </w:rPr>
        <w:t xml:space="preserve">A NAP főleg a déli órák körüli időpontokban süt. A szolárkörben, tehát a csőkígyós hőcserélő primer oldalán ekkor van áramlás. Viszont ugyanebben az időben senki nincs otthon, senki nem nyit ki melegvizes csaptelepet, így a bojlertérben, azaz a belső csőkígyó szekunder oldalán szinte nincs is áramlás! Csak icike-picike gravitációs áramlások lesznek a bojleren belül. Emiatt a csőkígyós hőcserélő teljesítménye nem 30 kW, hanem kb. 0,5 kW! </w:t>
      </w:r>
      <w:r w:rsidR="009F6D65">
        <w:rPr>
          <w:sz w:val="20"/>
          <w:szCs w:val="20"/>
        </w:rPr>
        <w:t>A</w:t>
      </w:r>
      <w:r w:rsidRPr="00CB23BC">
        <w:rPr>
          <w:sz w:val="20"/>
          <w:szCs w:val="20"/>
        </w:rPr>
        <w:t xml:space="preserve"> hőcserélő nem tudja átadni a napkollektoroktól érkező hőt a bojlerbe, hanem a hő óriási %-a a visszatérőn át visszajut a napkollektorba, amitől pedig megemelkedik a napkollektor előremenő hőmérséklete is.</w:t>
      </w:r>
    </w:p>
    <w:p w:rsidR="00CB23BC" w:rsidRPr="00CB23BC" w:rsidRDefault="00CB23BC" w:rsidP="00CB23BC">
      <w:pPr>
        <w:rPr>
          <w:sz w:val="20"/>
          <w:szCs w:val="20"/>
        </w:rPr>
      </w:pPr>
      <w:r w:rsidRPr="00CB23BC">
        <w:rPr>
          <w:sz w:val="20"/>
          <w:szCs w:val="20"/>
        </w:rPr>
        <w:t>Minél magasabb hőmérséklet van a napkollektoron belül, annál rosszabb lesz a napkollektor hatásfoka!</w:t>
      </w:r>
    </w:p>
    <w:p w:rsidR="00CA3B2E" w:rsidRPr="00346C5B" w:rsidRDefault="00CB23BC">
      <w:pPr>
        <w:rPr>
          <w:rStyle w:val="Finomhivatkozs"/>
        </w:rPr>
      </w:pPr>
      <w:r w:rsidRPr="00DC4658">
        <w:rPr>
          <w:color w:val="00B050"/>
          <w:sz w:val="20"/>
          <w:szCs w:val="20"/>
        </w:rPr>
        <w:t>Legjobb megoldás</w:t>
      </w:r>
      <w:r w:rsidR="009F6D65" w:rsidRPr="00DC4658">
        <w:rPr>
          <w:color w:val="00B050"/>
          <w:sz w:val="20"/>
          <w:szCs w:val="20"/>
        </w:rPr>
        <w:t>ként</w:t>
      </w:r>
      <w:r w:rsidRPr="00DC4658">
        <w:rPr>
          <w:color w:val="00B050"/>
          <w:sz w:val="20"/>
          <w:szCs w:val="20"/>
        </w:rPr>
        <w:t xml:space="preserve"> a külső hőcserélős és szivattyús fűtésű rétegtároló alkalmazását javasoljuk, ami egyébként a nagyobb projekteknél sokkal olcsóbb is</w:t>
      </w:r>
      <w:r w:rsidR="00412845">
        <w:rPr>
          <w:color w:val="00B050"/>
          <w:sz w:val="20"/>
          <w:szCs w:val="20"/>
        </w:rPr>
        <w:t>,</w:t>
      </w:r>
      <w:r w:rsidRPr="00DC4658">
        <w:rPr>
          <w:color w:val="00B050"/>
          <w:sz w:val="20"/>
          <w:szCs w:val="20"/>
        </w:rPr>
        <w:t xml:space="preserve"> mint a zománcozott indirekt bojler, továbbá nem csak a használati meleg vízre </w:t>
      </w:r>
      <w:r w:rsidR="001F313C" w:rsidRPr="00DC4658">
        <w:rPr>
          <w:color w:val="00B050"/>
          <w:sz w:val="20"/>
          <w:szCs w:val="20"/>
        </w:rPr>
        <w:t>l</w:t>
      </w:r>
      <w:r w:rsidRPr="00DC4658">
        <w:rPr>
          <w:color w:val="00B050"/>
          <w:sz w:val="20"/>
          <w:szCs w:val="20"/>
        </w:rPr>
        <w:t>ehet rákötni, hanem a fűtés rásegítésére is.</w:t>
      </w:r>
    </w:p>
    <w:p w:rsidR="001C4985" w:rsidRPr="001C4985" w:rsidRDefault="001C4985" w:rsidP="001C4985">
      <w:pPr>
        <w:jc w:val="both"/>
        <w:rPr>
          <w:b/>
          <w:sz w:val="24"/>
          <w:szCs w:val="24"/>
        </w:rPr>
      </w:pPr>
      <w:r w:rsidRPr="001C4985">
        <w:rPr>
          <w:b/>
          <w:sz w:val="24"/>
          <w:szCs w:val="24"/>
        </w:rPr>
        <w:t>Igénybe</w:t>
      </w:r>
      <w:r>
        <w:rPr>
          <w:b/>
          <w:sz w:val="24"/>
          <w:szCs w:val="24"/>
        </w:rPr>
        <w:t xml:space="preserve"> </w:t>
      </w:r>
      <w:r w:rsidRPr="001C4985">
        <w:rPr>
          <w:b/>
          <w:sz w:val="24"/>
          <w:szCs w:val="24"/>
        </w:rPr>
        <w:t>vehető támogatások, kamatmentes kölcsön</w:t>
      </w:r>
    </w:p>
    <w:tbl>
      <w:tblPr>
        <w:tblW w:w="9100" w:type="dxa"/>
        <w:tblInd w:w="6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900"/>
        <w:gridCol w:w="4180"/>
        <w:gridCol w:w="1720"/>
        <w:gridCol w:w="1300"/>
      </w:tblGrid>
      <w:tr w:rsidR="001C4985" w:rsidRPr="005249E9" w:rsidTr="00346C5B">
        <w:trPr>
          <w:trHeight w:val="435"/>
        </w:trPr>
        <w:tc>
          <w:tcPr>
            <w:tcW w:w="1900" w:type="dxa"/>
            <w:shd w:val="clear" w:color="000000" w:fill="D8D8D8"/>
            <w:vAlign w:val="center"/>
            <w:hideMark/>
          </w:tcPr>
          <w:p w:rsidR="001C4985" w:rsidRPr="005249E9" w:rsidRDefault="001C4985" w:rsidP="00346C5B">
            <w:pPr>
              <w:spacing w:after="0" w:line="240" w:lineRule="auto"/>
              <w:rPr>
                <w:rFonts w:ascii="Calibri" w:eastAsia="Times New Roman" w:hAnsi="Calibri" w:cs="Times New Roman"/>
                <w:b/>
                <w:bCs/>
                <w:color w:val="000000"/>
                <w:sz w:val="20"/>
                <w:szCs w:val="20"/>
                <w:lang w:eastAsia="hu-HU"/>
              </w:rPr>
            </w:pPr>
            <w:r w:rsidRPr="005249E9">
              <w:rPr>
                <w:rFonts w:ascii="Calibri" w:eastAsia="Times New Roman" w:hAnsi="Calibri" w:cs="Times New Roman"/>
                <w:b/>
                <w:bCs/>
                <w:color w:val="000000"/>
                <w:sz w:val="20"/>
                <w:szCs w:val="20"/>
                <w:lang w:eastAsia="hu-HU"/>
              </w:rPr>
              <w:t>Program kódja</w:t>
            </w:r>
          </w:p>
        </w:tc>
        <w:tc>
          <w:tcPr>
            <w:tcW w:w="4180" w:type="dxa"/>
            <w:shd w:val="clear" w:color="000000" w:fill="D8D8D8"/>
            <w:vAlign w:val="center"/>
            <w:hideMark/>
          </w:tcPr>
          <w:p w:rsidR="001C4985" w:rsidRPr="005249E9" w:rsidRDefault="001C4985" w:rsidP="00346C5B">
            <w:pPr>
              <w:spacing w:after="0" w:line="240" w:lineRule="auto"/>
              <w:rPr>
                <w:rFonts w:ascii="Calibri" w:eastAsia="Times New Roman" w:hAnsi="Calibri" w:cs="Times New Roman"/>
                <w:b/>
                <w:bCs/>
                <w:color w:val="000000"/>
                <w:sz w:val="20"/>
                <w:szCs w:val="20"/>
                <w:lang w:eastAsia="hu-HU"/>
              </w:rPr>
            </w:pPr>
            <w:r w:rsidRPr="005249E9">
              <w:rPr>
                <w:rFonts w:ascii="Calibri" w:eastAsia="Times New Roman" w:hAnsi="Calibri" w:cs="Times New Roman"/>
                <w:b/>
                <w:bCs/>
                <w:color w:val="000000"/>
                <w:sz w:val="20"/>
                <w:szCs w:val="20"/>
                <w:lang w:eastAsia="hu-HU"/>
              </w:rPr>
              <w:t>Megnevezése</w:t>
            </w:r>
          </w:p>
        </w:tc>
        <w:tc>
          <w:tcPr>
            <w:tcW w:w="1720" w:type="dxa"/>
            <w:shd w:val="clear" w:color="000000" w:fill="D8D8D8"/>
            <w:vAlign w:val="center"/>
            <w:hideMark/>
          </w:tcPr>
          <w:p w:rsidR="001C4985" w:rsidRPr="005249E9" w:rsidRDefault="001C4985" w:rsidP="00346C5B">
            <w:pPr>
              <w:spacing w:after="0" w:line="240" w:lineRule="auto"/>
              <w:rPr>
                <w:rFonts w:ascii="Calibri" w:eastAsia="Times New Roman" w:hAnsi="Calibri" w:cs="Times New Roman"/>
                <w:b/>
                <w:bCs/>
                <w:color w:val="000000"/>
                <w:sz w:val="20"/>
                <w:szCs w:val="20"/>
                <w:lang w:eastAsia="hu-HU"/>
              </w:rPr>
            </w:pPr>
            <w:r w:rsidRPr="005249E9">
              <w:rPr>
                <w:rFonts w:ascii="Calibri" w:eastAsia="Times New Roman" w:hAnsi="Calibri" w:cs="Times New Roman"/>
                <w:b/>
                <w:bCs/>
                <w:color w:val="000000"/>
                <w:sz w:val="20"/>
                <w:szCs w:val="20"/>
                <w:lang w:eastAsia="hu-HU"/>
              </w:rPr>
              <w:t>Alany</w:t>
            </w:r>
          </w:p>
        </w:tc>
        <w:tc>
          <w:tcPr>
            <w:tcW w:w="1300" w:type="dxa"/>
            <w:shd w:val="clear" w:color="000000" w:fill="D8D8D8"/>
            <w:vAlign w:val="center"/>
            <w:hideMark/>
          </w:tcPr>
          <w:p w:rsidR="001C4985" w:rsidRPr="005249E9" w:rsidRDefault="001C4985" w:rsidP="00346C5B">
            <w:pPr>
              <w:spacing w:after="0" w:line="240" w:lineRule="auto"/>
              <w:rPr>
                <w:rFonts w:ascii="Calibri" w:eastAsia="Times New Roman" w:hAnsi="Calibri" w:cs="Times New Roman"/>
                <w:b/>
                <w:bCs/>
                <w:color w:val="000000"/>
                <w:sz w:val="20"/>
                <w:szCs w:val="20"/>
                <w:lang w:eastAsia="hu-HU"/>
              </w:rPr>
            </w:pPr>
            <w:r>
              <w:rPr>
                <w:rFonts w:ascii="Calibri" w:eastAsia="Times New Roman" w:hAnsi="Calibri" w:cs="Times New Roman"/>
                <w:b/>
                <w:bCs/>
                <w:color w:val="000000"/>
                <w:sz w:val="20"/>
                <w:szCs w:val="20"/>
                <w:lang w:eastAsia="hu-HU"/>
              </w:rPr>
              <w:t>Benyújtási határidő</w:t>
            </w:r>
          </w:p>
        </w:tc>
      </w:tr>
      <w:tr w:rsidR="001C4985" w:rsidRPr="005249E9" w:rsidTr="00346C5B">
        <w:trPr>
          <w:trHeight w:val="1215"/>
        </w:trPr>
        <w:tc>
          <w:tcPr>
            <w:tcW w:w="1900" w:type="dxa"/>
            <w:shd w:val="clear" w:color="auto" w:fill="auto"/>
            <w:vAlign w:val="center"/>
            <w:hideMark/>
          </w:tcPr>
          <w:p w:rsidR="001C4985" w:rsidRDefault="001C4985" w:rsidP="00346C5B">
            <w:pPr>
              <w:spacing w:after="0" w:line="240" w:lineRule="auto"/>
              <w:rPr>
                <w:rFonts w:ascii="Calibri" w:eastAsia="Times New Roman" w:hAnsi="Calibri" w:cs="Times New Roman"/>
                <w:color w:val="000000"/>
                <w:sz w:val="20"/>
                <w:szCs w:val="20"/>
                <w:lang w:eastAsia="hu-HU"/>
              </w:rPr>
            </w:pPr>
            <w:r>
              <w:rPr>
                <w:rFonts w:ascii="Calibri" w:eastAsia="Times New Roman" w:hAnsi="Calibri" w:cs="Times New Roman"/>
                <w:color w:val="000000"/>
                <w:sz w:val="20"/>
                <w:szCs w:val="20"/>
                <w:lang w:eastAsia="hu-HU"/>
              </w:rPr>
              <w:t>VEKOP-5.2.1-17 (Közép-Magyarországi régió)</w:t>
            </w:r>
          </w:p>
          <w:p w:rsidR="001C4985" w:rsidRPr="005249E9" w:rsidRDefault="001C4985" w:rsidP="00346C5B">
            <w:pPr>
              <w:spacing w:after="0" w:line="240" w:lineRule="auto"/>
              <w:rPr>
                <w:rFonts w:ascii="Calibri" w:eastAsia="Times New Roman" w:hAnsi="Calibri" w:cs="Times New Roman"/>
                <w:color w:val="000000"/>
                <w:sz w:val="20"/>
                <w:szCs w:val="20"/>
                <w:lang w:eastAsia="hu-HU"/>
              </w:rPr>
            </w:pPr>
            <w:r w:rsidRPr="00845B43">
              <w:rPr>
                <w:rFonts w:ascii="Calibri" w:eastAsia="Times New Roman" w:hAnsi="Calibri" w:cs="Times New Roman"/>
                <w:color w:val="000000"/>
                <w:sz w:val="20"/>
                <w:szCs w:val="20"/>
                <w:lang w:eastAsia="hu-HU"/>
              </w:rPr>
              <w:t>GINOP 8.4.1/A-17</w:t>
            </w:r>
            <w:r>
              <w:rPr>
                <w:rFonts w:ascii="Calibri" w:eastAsia="Times New Roman" w:hAnsi="Calibri" w:cs="Times New Roman"/>
                <w:color w:val="000000"/>
                <w:sz w:val="20"/>
                <w:szCs w:val="20"/>
                <w:lang w:eastAsia="hu-HU"/>
              </w:rPr>
              <w:t xml:space="preserve"> (Közép-Magyarországi régión kivül)</w:t>
            </w:r>
            <w:r w:rsidRPr="005249E9">
              <w:rPr>
                <w:rFonts w:ascii="Calibri" w:eastAsia="Times New Roman" w:hAnsi="Calibri" w:cs="Times New Roman"/>
                <w:color w:val="000000"/>
                <w:sz w:val="20"/>
                <w:szCs w:val="20"/>
                <w:lang w:eastAsia="hu-HU"/>
              </w:rPr>
              <w:t xml:space="preserve">                       </w:t>
            </w:r>
          </w:p>
        </w:tc>
        <w:tc>
          <w:tcPr>
            <w:tcW w:w="4180" w:type="dxa"/>
            <w:shd w:val="clear" w:color="auto" w:fill="auto"/>
            <w:vAlign w:val="center"/>
            <w:hideMark/>
          </w:tcPr>
          <w:p w:rsidR="001C4985" w:rsidRPr="005249E9" w:rsidRDefault="001C4985" w:rsidP="00346C5B">
            <w:pPr>
              <w:spacing w:after="0" w:line="240" w:lineRule="auto"/>
              <w:rPr>
                <w:rFonts w:ascii="Calibri" w:eastAsia="Times New Roman" w:hAnsi="Calibri" w:cs="Times New Roman"/>
                <w:color w:val="000000"/>
                <w:sz w:val="20"/>
                <w:szCs w:val="20"/>
                <w:lang w:eastAsia="hu-HU"/>
              </w:rPr>
            </w:pPr>
            <w:r w:rsidRPr="005249E9">
              <w:rPr>
                <w:rFonts w:ascii="Calibri" w:eastAsia="Times New Roman" w:hAnsi="Calibri" w:cs="Times New Roman"/>
                <w:color w:val="000000"/>
                <w:sz w:val="20"/>
                <w:szCs w:val="20"/>
                <w:lang w:eastAsia="hu-HU"/>
              </w:rPr>
              <w:t>Lakóépületek energiahatékonyságának és megújuló energia felhasználásának növelését célzó kamatmentes hitel (Támogatás mértéke: 90 %)</w:t>
            </w:r>
          </w:p>
        </w:tc>
        <w:tc>
          <w:tcPr>
            <w:tcW w:w="1720" w:type="dxa"/>
            <w:shd w:val="clear" w:color="auto" w:fill="auto"/>
            <w:vAlign w:val="center"/>
            <w:hideMark/>
          </w:tcPr>
          <w:p w:rsidR="001C4985" w:rsidRPr="005249E9" w:rsidRDefault="001C4985" w:rsidP="00346C5B">
            <w:pPr>
              <w:spacing w:after="0" w:line="240" w:lineRule="auto"/>
              <w:rPr>
                <w:rFonts w:ascii="Calibri" w:eastAsia="Times New Roman" w:hAnsi="Calibri" w:cs="Times New Roman"/>
                <w:color w:val="000000"/>
                <w:sz w:val="20"/>
                <w:szCs w:val="20"/>
                <w:lang w:eastAsia="hu-HU"/>
              </w:rPr>
            </w:pPr>
            <w:r w:rsidRPr="005249E9">
              <w:rPr>
                <w:rFonts w:ascii="Calibri" w:eastAsia="Times New Roman" w:hAnsi="Calibri" w:cs="Times New Roman"/>
                <w:color w:val="000000"/>
                <w:sz w:val="20"/>
                <w:szCs w:val="20"/>
                <w:lang w:eastAsia="hu-HU"/>
              </w:rPr>
              <w:t>Természetes személyek,</w:t>
            </w:r>
            <w:r w:rsidRPr="005249E9">
              <w:rPr>
                <w:rFonts w:ascii="Calibri" w:eastAsia="Times New Roman" w:hAnsi="Calibri" w:cs="Times New Roman"/>
                <w:color w:val="000000"/>
                <w:sz w:val="20"/>
                <w:szCs w:val="20"/>
                <w:lang w:eastAsia="hu-HU"/>
              </w:rPr>
              <w:br/>
              <w:t>Társasház,</w:t>
            </w:r>
            <w:r w:rsidRPr="005249E9">
              <w:rPr>
                <w:rFonts w:ascii="Calibri" w:eastAsia="Times New Roman" w:hAnsi="Calibri" w:cs="Times New Roman"/>
                <w:color w:val="000000"/>
                <w:sz w:val="20"/>
                <w:szCs w:val="20"/>
                <w:lang w:eastAsia="hu-HU"/>
              </w:rPr>
              <w:br/>
              <w:t>Lakásszövetkezet</w:t>
            </w:r>
          </w:p>
        </w:tc>
        <w:tc>
          <w:tcPr>
            <w:tcW w:w="1300" w:type="dxa"/>
            <w:shd w:val="clear" w:color="auto" w:fill="auto"/>
            <w:vAlign w:val="center"/>
            <w:hideMark/>
          </w:tcPr>
          <w:p w:rsidR="001C4985" w:rsidRPr="005249E9" w:rsidRDefault="001C4985" w:rsidP="00346C5B">
            <w:pPr>
              <w:spacing w:after="0" w:line="240" w:lineRule="auto"/>
              <w:rPr>
                <w:rFonts w:ascii="Calibri" w:eastAsia="Times New Roman" w:hAnsi="Calibri" w:cs="Times New Roman"/>
                <w:color w:val="000000"/>
                <w:sz w:val="20"/>
                <w:szCs w:val="20"/>
                <w:lang w:eastAsia="hu-HU"/>
              </w:rPr>
            </w:pPr>
            <w:r w:rsidRPr="005249E9">
              <w:rPr>
                <w:rFonts w:ascii="Calibri" w:eastAsia="Times New Roman" w:hAnsi="Calibri" w:cs="Times New Roman"/>
                <w:color w:val="000000"/>
                <w:sz w:val="20"/>
                <w:szCs w:val="20"/>
                <w:lang w:eastAsia="hu-HU"/>
              </w:rPr>
              <w:t>2022.12.31.</w:t>
            </w:r>
          </w:p>
        </w:tc>
      </w:tr>
    </w:tbl>
    <w:p w:rsidR="001F313C" w:rsidRDefault="001F313C" w:rsidP="001F313C">
      <w:pPr>
        <w:spacing w:after="0"/>
      </w:pPr>
    </w:p>
    <w:p w:rsidR="001F313C" w:rsidRDefault="001F313C" w:rsidP="001C4985">
      <w:r>
        <w:t>Kamatmentes kölcsön igényelhető a Magyar Fejlesztési Banknál:</w:t>
      </w:r>
    </w:p>
    <w:p w:rsidR="001C4985" w:rsidRDefault="00627501" w:rsidP="001C4985">
      <w:pPr>
        <w:rPr>
          <w:sz w:val="20"/>
          <w:szCs w:val="20"/>
        </w:rPr>
      </w:pPr>
      <w:hyperlink r:id="rId18" w:history="1">
        <w:r w:rsidR="001C4985" w:rsidRPr="00F57563">
          <w:rPr>
            <w:rStyle w:val="Hiperhivatkozs"/>
            <w:sz w:val="20"/>
            <w:szCs w:val="20"/>
          </w:rPr>
          <w:t>https://www.mfb.hu/maganszemelyek/lakossagi-energiahatekonysagi-hitel-t32-p32</w:t>
        </w:r>
      </w:hyperlink>
    </w:p>
    <w:p w:rsidR="001C4985" w:rsidRDefault="001C4985" w:rsidP="001C4985">
      <w:pPr>
        <w:jc w:val="both"/>
        <w:rPr>
          <w:sz w:val="20"/>
          <w:szCs w:val="20"/>
        </w:rPr>
      </w:pPr>
      <w:r w:rsidRPr="008064AA">
        <w:rPr>
          <w:b/>
          <w:bCs/>
          <w:sz w:val="20"/>
          <w:szCs w:val="20"/>
        </w:rPr>
        <w:t>Magánszemélyek, társasházak, és lakásszövetkezetek</w:t>
      </w:r>
      <w:r w:rsidRPr="008064AA">
        <w:rPr>
          <w:sz w:val="20"/>
          <w:szCs w:val="20"/>
        </w:rPr>
        <w:t> igényelhetik, </w:t>
      </w:r>
      <w:r w:rsidRPr="008064AA">
        <w:rPr>
          <w:b/>
          <w:bCs/>
          <w:sz w:val="20"/>
          <w:szCs w:val="20"/>
        </w:rPr>
        <w:t>minimum 10%-os saját forrással</w:t>
      </w:r>
      <w:r w:rsidRPr="008064AA">
        <w:rPr>
          <w:sz w:val="20"/>
          <w:szCs w:val="20"/>
        </w:rPr>
        <w:t>, többek között </w:t>
      </w:r>
      <w:r w:rsidRPr="008064AA">
        <w:rPr>
          <w:b/>
          <w:bCs/>
          <w:sz w:val="20"/>
          <w:szCs w:val="20"/>
        </w:rPr>
        <w:t>fűtési rendszerek korszerűsítésére, szigetelésre, nyílászárók cseréjére</w:t>
      </w:r>
      <w:r w:rsidRPr="008064AA">
        <w:rPr>
          <w:sz w:val="20"/>
          <w:szCs w:val="20"/>
        </w:rPr>
        <w:t>, valamint megújuló energiaforrások, vagyis </w:t>
      </w:r>
      <w:r w:rsidRPr="008064AA">
        <w:rPr>
          <w:b/>
          <w:bCs/>
          <w:sz w:val="20"/>
          <w:szCs w:val="20"/>
        </w:rPr>
        <w:t>napelemek, napkollektorok, hőszivattyúk, vagy korszerű faelgázosító berendezések beépítésére</w:t>
      </w:r>
      <w:r w:rsidRPr="008064AA">
        <w:rPr>
          <w:sz w:val="20"/>
          <w:szCs w:val="20"/>
        </w:rPr>
        <w:t>. A </w:t>
      </w:r>
      <w:r w:rsidRPr="008064AA">
        <w:rPr>
          <w:b/>
          <w:bCs/>
          <w:sz w:val="20"/>
          <w:szCs w:val="20"/>
        </w:rPr>
        <w:t>visszatérítendő hitelösszeg</w:t>
      </w:r>
      <w:r w:rsidRPr="008064AA">
        <w:rPr>
          <w:sz w:val="20"/>
          <w:szCs w:val="20"/>
        </w:rPr>
        <w:t> minimuma 500.000 Ft, </w:t>
      </w:r>
      <w:r w:rsidRPr="008064AA">
        <w:rPr>
          <w:b/>
          <w:bCs/>
          <w:sz w:val="20"/>
          <w:szCs w:val="20"/>
        </w:rPr>
        <w:t>maximuma magánszemélyek esetén 10 millió</w:t>
      </w:r>
      <w:r w:rsidRPr="008064AA">
        <w:rPr>
          <w:sz w:val="20"/>
          <w:szCs w:val="20"/>
        </w:rPr>
        <w:t>, </w:t>
      </w:r>
      <w:r w:rsidRPr="008064AA">
        <w:rPr>
          <w:b/>
          <w:bCs/>
          <w:sz w:val="20"/>
          <w:szCs w:val="20"/>
        </w:rPr>
        <w:t>társasházak és lakásszövetkezetek esetén pedig lakásonként 7 millió forint</w:t>
      </w:r>
      <w:r w:rsidRPr="008064AA">
        <w:rPr>
          <w:sz w:val="20"/>
          <w:szCs w:val="20"/>
        </w:rPr>
        <w:t>. A hitel </w:t>
      </w:r>
      <w:r w:rsidRPr="008064AA">
        <w:rPr>
          <w:b/>
          <w:bCs/>
          <w:sz w:val="20"/>
          <w:szCs w:val="20"/>
        </w:rPr>
        <w:t>futamideje maximum 20 év</w:t>
      </w:r>
      <w:r w:rsidRPr="008064AA">
        <w:rPr>
          <w:sz w:val="20"/>
          <w:szCs w:val="20"/>
        </w:rPr>
        <w:t> lehet.</w:t>
      </w:r>
    </w:p>
    <w:p w:rsidR="001C4985" w:rsidRPr="008064AA" w:rsidRDefault="001C4985" w:rsidP="001C4985">
      <w:pPr>
        <w:jc w:val="both"/>
        <w:rPr>
          <w:sz w:val="20"/>
          <w:szCs w:val="20"/>
        </w:rPr>
      </w:pPr>
      <w:r w:rsidRPr="003529C5">
        <w:rPr>
          <w:sz w:val="20"/>
          <w:szCs w:val="20"/>
        </w:rPr>
        <w:t>A Saját Forrás elvárt mértéke a Projekt elszámolható költségének minimum 10%-a. A Saját Forrásba a lakás-előtakarékossági számlán lévő, az állami támogatással és betéti kamattal növelt megtakarítási összeg bizonyos esetekben beszámításra kerülhet. A Hitelprogram során felmerülő adminisztrációs tevékenységek költségei, így különösen az ingatlanra vonatkozó tulajdoni lap másolata beszerzésének költsége, az értékbecslés díja, valamint az energetikai tanúsítvány és az ingatlanbiztosítás díja a Saját Forrás terhére is elszámolhatók.</w:t>
      </w:r>
    </w:p>
    <w:p w:rsidR="001C4985" w:rsidRDefault="001C4985" w:rsidP="001F313C">
      <w:pPr>
        <w:jc w:val="both"/>
        <w:rPr>
          <w:sz w:val="20"/>
          <w:szCs w:val="20"/>
        </w:rPr>
      </w:pPr>
      <w:r w:rsidRPr="00053DCA">
        <w:rPr>
          <w:sz w:val="20"/>
          <w:szCs w:val="20"/>
        </w:rPr>
        <w:t>Utófinanszírozásra tehát lehetőség van, de ahogy az előzőekből is kitűnik, meghatározott szabályok mellett. A finanszírozás másik formája a szállítói finanszírozás. Ebben az esetben a folyósítás közvetlenül a szállító számlájára történik, így ez esetben a végső felhasználónak nem kell előre kifizetnie a számlákat.</w:t>
      </w:r>
    </w:p>
    <w:p w:rsidR="00005673" w:rsidRPr="0004674E" w:rsidRDefault="00005673" w:rsidP="00005673">
      <w:pPr>
        <w:jc w:val="both"/>
        <w:rPr>
          <w:rFonts w:cstheme="minorHAnsi"/>
          <w:b/>
          <w:caps/>
          <w:sz w:val="28"/>
          <w:szCs w:val="28"/>
        </w:rPr>
      </w:pPr>
      <w:r w:rsidRPr="0004674E">
        <w:rPr>
          <w:rFonts w:cstheme="minorHAnsi"/>
          <w:b/>
          <w:caps/>
          <w:sz w:val="28"/>
          <w:szCs w:val="28"/>
        </w:rPr>
        <w:lastRenderedPageBreak/>
        <w:t>lakossági energiahatékonysági hitelprogram</w:t>
      </w:r>
    </w:p>
    <w:p w:rsidR="00005673" w:rsidRDefault="00005673" w:rsidP="00005673">
      <w:pPr>
        <w:jc w:val="both"/>
      </w:pPr>
    </w:p>
    <w:p w:rsidR="00005673" w:rsidRDefault="00005673" w:rsidP="00005673">
      <w:pPr>
        <w:jc w:val="both"/>
      </w:pPr>
      <w:r>
        <w:t>Az alábbi oldalról letölthető segédanyag („családi házak korszerűsítési segédlete”):</w:t>
      </w:r>
    </w:p>
    <w:p w:rsidR="00005673" w:rsidRPr="008950DA" w:rsidRDefault="00627501" w:rsidP="00005673">
      <w:pPr>
        <w:rPr>
          <w:b/>
          <w:i/>
        </w:rPr>
      </w:pPr>
      <w:hyperlink r:id="rId19" w:history="1">
        <w:r w:rsidR="00005673" w:rsidRPr="008950DA">
          <w:rPr>
            <w:rStyle w:val="Hiperhivatkozs"/>
            <w:b/>
            <w:i/>
          </w:rPr>
          <w:t>https://www.mfb.hu/maganszemelyek/lakossagi-energiahatekonysagi-hitelprogram-t32-p32</w:t>
        </w:r>
      </w:hyperlink>
    </w:p>
    <w:p w:rsidR="00005673" w:rsidRDefault="00005673" w:rsidP="00005673">
      <w:pPr>
        <w:jc w:val="both"/>
      </w:pPr>
      <w:r w:rsidRPr="000F76F4">
        <w:t xml:space="preserve">2018. január 8-a óta még kedvezőbb feltételekkel igényelheti a kölcsönt. Korábban a 2 millió forintot elérő beruházás esetén ingatlan fedezetet kellett biztosítani, ez az összeghatár </w:t>
      </w:r>
      <w:r w:rsidRPr="008950DA">
        <w:rPr>
          <w:b/>
          <w:i/>
        </w:rPr>
        <w:t>5 millió</w:t>
      </w:r>
      <w:r w:rsidRPr="000F76F4">
        <w:t xml:space="preserve"> forintra növekedett. Abban az esetben, ha a kölcsönösszeg ennél magasabb, már ingatlanfedezet bevonása szükséges, jó hír viszont, hogy a beruházás költségének csupán az 50%-ig kerül jelzálog bejegyzésre.</w:t>
      </w:r>
    </w:p>
    <w:p w:rsidR="00005673" w:rsidRDefault="00005673" w:rsidP="00005673">
      <w:pPr>
        <w:jc w:val="both"/>
      </w:pPr>
      <w:r>
        <w:t xml:space="preserve">A hitelügyintézés meggyorsítása érdekében javasolt az </w:t>
      </w:r>
      <w:r w:rsidRPr="008950DA">
        <w:rPr>
          <w:b/>
          <w:i/>
        </w:rPr>
        <w:t>online hiteligénylés</w:t>
      </w:r>
      <w:r>
        <w:t xml:space="preserve"> indítása, mely 5 millió forint összeghatárig lehetséges.</w:t>
      </w:r>
    </w:p>
    <w:p w:rsidR="00005673" w:rsidRDefault="00005673" w:rsidP="00005673">
      <w:pPr>
        <w:spacing w:after="0" w:line="240" w:lineRule="auto"/>
        <w:jc w:val="both"/>
      </w:pPr>
      <w:r>
        <w:t>A támogatott hitelből az alábbi korszerűsítési területek finanszírozhatók:</w:t>
      </w:r>
    </w:p>
    <w:p w:rsidR="00005673" w:rsidRDefault="00005673" w:rsidP="00005673">
      <w:pPr>
        <w:spacing w:after="0" w:line="240" w:lineRule="auto"/>
        <w:jc w:val="both"/>
      </w:pPr>
    </w:p>
    <w:p w:rsidR="00005673" w:rsidRPr="008950DA" w:rsidRDefault="00005673" w:rsidP="00005673">
      <w:pPr>
        <w:pStyle w:val="Listaszerbekezds"/>
        <w:numPr>
          <w:ilvl w:val="0"/>
          <w:numId w:val="21"/>
        </w:numPr>
        <w:spacing w:after="0" w:line="240" w:lineRule="auto"/>
        <w:jc w:val="both"/>
        <w:rPr>
          <w:b/>
          <w:i/>
        </w:rPr>
      </w:pPr>
      <w:r w:rsidRPr="008950DA">
        <w:rPr>
          <w:b/>
          <w:i/>
        </w:rPr>
        <w:t>Nyílászáró, bejárati ajtó cseréje</w:t>
      </w:r>
    </w:p>
    <w:p w:rsidR="00005673" w:rsidRPr="008950DA" w:rsidRDefault="00005673" w:rsidP="00005673">
      <w:pPr>
        <w:pStyle w:val="Listaszerbekezds"/>
        <w:numPr>
          <w:ilvl w:val="0"/>
          <w:numId w:val="21"/>
        </w:numPr>
        <w:spacing w:after="0" w:line="240" w:lineRule="auto"/>
        <w:jc w:val="both"/>
        <w:rPr>
          <w:b/>
          <w:i/>
        </w:rPr>
      </w:pPr>
      <w:r w:rsidRPr="008950DA">
        <w:rPr>
          <w:b/>
          <w:i/>
        </w:rPr>
        <w:t>Homlokzati és födém hőszigetelés</w:t>
      </w:r>
    </w:p>
    <w:p w:rsidR="00005673" w:rsidRPr="008950DA" w:rsidRDefault="00005673" w:rsidP="00005673">
      <w:pPr>
        <w:pStyle w:val="Listaszerbekezds"/>
        <w:numPr>
          <w:ilvl w:val="0"/>
          <w:numId w:val="21"/>
        </w:numPr>
        <w:spacing w:after="0" w:line="240" w:lineRule="auto"/>
        <w:jc w:val="both"/>
        <w:rPr>
          <w:b/>
          <w:i/>
        </w:rPr>
      </w:pPr>
      <w:r w:rsidRPr="008950DA">
        <w:rPr>
          <w:b/>
          <w:i/>
        </w:rPr>
        <w:t>Vegyes tüzelésű és gázkazán cseréje</w:t>
      </w:r>
    </w:p>
    <w:p w:rsidR="00005673" w:rsidRPr="008950DA" w:rsidRDefault="00005673" w:rsidP="00005673">
      <w:pPr>
        <w:pStyle w:val="Listaszerbekezds"/>
        <w:numPr>
          <w:ilvl w:val="0"/>
          <w:numId w:val="21"/>
        </w:numPr>
        <w:spacing w:after="0" w:line="240" w:lineRule="auto"/>
        <w:jc w:val="both"/>
        <w:rPr>
          <w:b/>
          <w:i/>
        </w:rPr>
      </w:pPr>
      <w:r w:rsidRPr="008950DA">
        <w:rPr>
          <w:b/>
          <w:i/>
        </w:rPr>
        <w:t>Fűtési csőhálózat kiépítése vagy cseréje</w:t>
      </w:r>
    </w:p>
    <w:p w:rsidR="00005673" w:rsidRPr="008950DA" w:rsidRDefault="00005673" w:rsidP="00005673">
      <w:pPr>
        <w:pStyle w:val="Listaszerbekezds"/>
        <w:numPr>
          <w:ilvl w:val="0"/>
          <w:numId w:val="21"/>
        </w:numPr>
        <w:spacing w:after="0" w:line="240" w:lineRule="auto"/>
        <w:jc w:val="both"/>
        <w:rPr>
          <w:b/>
          <w:i/>
        </w:rPr>
      </w:pPr>
      <w:r w:rsidRPr="008950DA">
        <w:rPr>
          <w:b/>
          <w:i/>
        </w:rPr>
        <w:t>Radiátorok korszerűsítése</w:t>
      </w:r>
    </w:p>
    <w:p w:rsidR="00005673" w:rsidRPr="008950DA" w:rsidRDefault="00005673" w:rsidP="00005673">
      <w:pPr>
        <w:pStyle w:val="Listaszerbekezds"/>
        <w:numPr>
          <w:ilvl w:val="0"/>
          <w:numId w:val="21"/>
        </w:numPr>
        <w:spacing w:after="0" w:line="240" w:lineRule="auto"/>
        <w:jc w:val="both"/>
        <w:rPr>
          <w:b/>
          <w:i/>
        </w:rPr>
      </w:pPr>
      <w:r w:rsidRPr="008950DA">
        <w:rPr>
          <w:b/>
          <w:i/>
        </w:rPr>
        <w:t>Világítás és villamos hálózat fejlesztése.</w:t>
      </w:r>
    </w:p>
    <w:p w:rsidR="00005673" w:rsidRDefault="00005673" w:rsidP="00005673">
      <w:pPr>
        <w:spacing w:after="0" w:line="240" w:lineRule="auto"/>
        <w:jc w:val="both"/>
      </w:pPr>
    </w:p>
    <w:p w:rsidR="00005673" w:rsidRPr="008950DA" w:rsidRDefault="00005673" w:rsidP="00005673">
      <w:pPr>
        <w:spacing w:after="0" w:line="240" w:lineRule="auto"/>
        <w:jc w:val="both"/>
      </w:pPr>
      <w:r w:rsidRPr="008950DA">
        <w:t>Megújuló energia:</w:t>
      </w:r>
    </w:p>
    <w:p w:rsidR="00005673" w:rsidRPr="008950DA" w:rsidRDefault="00005673" w:rsidP="00005673">
      <w:pPr>
        <w:pStyle w:val="Listaszerbekezds"/>
        <w:numPr>
          <w:ilvl w:val="0"/>
          <w:numId w:val="22"/>
        </w:numPr>
        <w:spacing w:after="0" w:line="240" w:lineRule="auto"/>
        <w:jc w:val="both"/>
        <w:rPr>
          <w:b/>
          <w:i/>
        </w:rPr>
      </w:pPr>
      <w:r w:rsidRPr="008950DA">
        <w:rPr>
          <w:b/>
          <w:i/>
        </w:rPr>
        <w:t>Napelem</w:t>
      </w:r>
    </w:p>
    <w:p w:rsidR="00005673" w:rsidRPr="008950DA" w:rsidRDefault="00005673" w:rsidP="00005673">
      <w:pPr>
        <w:pStyle w:val="Listaszerbekezds"/>
        <w:numPr>
          <w:ilvl w:val="0"/>
          <w:numId w:val="22"/>
        </w:numPr>
        <w:spacing w:after="0" w:line="240" w:lineRule="auto"/>
        <w:jc w:val="both"/>
        <w:rPr>
          <w:b/>
          <w:i/>
        </w:rPr>
      </w:pPr>
      <w:r w:rsidRPr="008950DA">
        <w:rPr>
          <w:b/>
          <w:i/>
        </w:rPr>
        <w:t>Napkollektor</w:t>
      </w:r>
    </w:p>
    <w:p w:rsidR="00005673" w:rsidRPr="008950DA" w:rsidRDefault="00005673" w:rsidP="00005673">
      <w:pPr>
        <w:pStyle w:val="Listaszerbekezds"/>
        <w:numPr>
          <w:ilvl w:val="0"/>
          <w:numId w:val="22"/>
        </w:numPr>
        <w:spacing w:after="0" w:line="240" w:lineRule="auto"/>
        <w:jc w:val="both"/>
        <w:rPr>
          <w:b/>
          <w:i/>
        </w:rPr>
      </w:pPr>
      <w:r w:rsidRPr="008950DA">
        <w:rPr>
          <w:b/>
          <w:i/>
        </w:rPr>
        <w:t>hőszivattyús technológiák telepítése</w:t>
      </w:r>
    </w:p>
    <w:p w:rsidR="00005673" w:rsidRPr="008950DA" w:rsidRDefault="00005673" w:rsidP="00005673">
      <w:pPr>
        <w:pStyle w:val="Listaszerbekezds"/>
        <w:numPr>
          <w:ilvl w:val="0"/>
          <w:numId w:val="22"/>
        </w:numPr>
        <w:spacing w:after="0" w:line="240" w:lineRule="auto"/>
        <w:jc w:val="both"/>
        <w:rPr>
          <w:b/>
          <w:i/>
        </w:rPr>
      </w:pPr>
      <w:r w:rsidRPr="008950DA">
        <w:rPr>
          <w:b/>
          <w:i/>
        </w:rPr>
        <w:t>Hővisszanyerős szellőzőrendszer kiépítése</w:t>
      </w:r>
    </w:p>
    <w:p w:rsidR="00005673" w:rsidRDefault="00005673" w:rsidP="00005673">
      <w:pPr>
        <w:spacing w:after="0" w:line="240" w:lineRule="auto"/>
        <w:jc w:val="both"/>
      </w:pPr>
    </w:p>
    <w:p w:rsidR="00005673" w:rsidRDefault="00005673" w:rsidP="00005673">
      <w:pPr>
        <w:spacing w:after="0"/>
        <w:jc w:val="both"/>
      </w:pPr>
      <w:r>
        <w:t>A Lakossági Energiahatékonysági Hitelprogram keretében a meglévő bel- és kültéri világítási rendszerek energiatakarékos átalakítására önállóan nem, de másik, önállóan támogatható tevékenységgel együtt igényelhető forrás. Eszerint a fényforrások, világítótestek és előtétek cseréje, illetve a világítási rendszerek korszerűsítése, és az ehhez kapcsolódó, az igényekhez térben és időben alkalmazkodó műszaki megoldások kialakítása finanszírozható a hitelből, amennyiben ezek energiamegtakarítást eredményeznek, például egy fázisú vezeték cseréje három fázisra, illetve LED-es világító testek alkalmazása a korábbi izzós megoldás helyett.</w:t>
      </w:r>
    </w:p>
    <w:p w:rsidR="00005673" w:rsidRDefault="00005673">
      <w:r>
        <w:br w:type="page"/>
      </w:r>
    </w:p>
    <w:p w:rsidR="00005673" w:rsidRDefault="00005673" w:rsidP="00005673">
      <w:pPr>
        <w:autoSpaceDE w:val="0"/>
        <w:autoSpaceDN w:val="0"/>
        <w:adjustRightInd w:val="0"/>
        <w:spacing w:after="0" w:line="240" w:lineRule="auto"/>
        <w:jc w:val="both"/>
      </w:pPr>
    </w:p>
    <w:p w:rsidR="00005673" w:rsidRDefault="00005673" w:rsidP="00005673"/>
    <w:p w:rsidR="00005673" w:rsidRDefault="00005673" w:rsidP="00005673"/>
    <w:p w:rsidR="00005673" w:rsidRDefault="00005673" w:rsidP="00005673"/>
    <w:p w:rsidR="00005673" w:rsidRDefault="00005673" w:rsidP="00005673"/>
    <w:p w:rsidR="00005673" w:rsidRDefault="00005673" w:rsidP="00005673"/>
    <w:p w:rsidR="00005673" w:rsidRDefault="00005673" w:rsidP="00005673"/>
    <w:p w:rsidR="00005673" w:rsidRPr="001E696A" w:rsidRDefault="00005673" w:rsidP="001F313C">
      <w:pPr>
        <w:jc w:val="both"/>
        <w:rPr>
          <w:sz w:val="20"/>
          <w:szCs w:val="20"/>
        </w:rPr>
      </w:pPr>
    </w:p>
    <w:sectPr w:rsidR="00005673" w:rsidRPr="001E696A" w:rsidSect="00D45BD6">
      <w:pgSz w:w="11906" w:h="16838"/>
      <w:pgMar w:top="1135" w:right="991" w:bottom="1135"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14233"/>
    <w:multiLevelType w:val="hybridMultilevel"/>
    <w:tmpl w:val="CF3490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115F22A4"/>
    <w:multiLevelType w:val="hybridMultilevel"/>
    <w:tmpl w:val="418889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1CCB5229"/>
    <w:multiLevelType w:val="multilevel"/>
    <w:tmpl w:val="8D3E21C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DC4992"/>
    <w:multiLevelType w:val="hybridMultilevel"/>
    <w:tmpl w:val="46A489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1FA7778E"/>
    <w:multiLevelType w:val="multilevel"/>
    <w:tmpl w:val="BFD86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970082"/>
    <w:multiLevelType w:val="hybridMultilevel"/>
    <w:tmpl w:val="8B361CF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2B07628F"/>
    <w:multiLevelType w:val="hybridMultilevel"/>
    <w:tmpl w:val="AE1C1B9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2B9A5C98"/>
    <w:multiLevelType w:val="multilevel"/>
    <w:tmpl w:val="DC16CF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E813F58"/>
    <w:multiLevelType w:val="hybridMultilevel"/>
    <w:tmpl w:val="C4FA5F5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38B245AA"/>
    <w:multiLevelType w:val="hybridMultilevel"/>
    <w:tmpl w:val="BA48F83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398554C8"/>
    <w:multiLevelType w:val="multilevel"/>
    <w:tmpl w:val="A580C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CA3EB1"/>
    <w:multiLevelType w:val="multilevel"/>
    <w:tmpl w:val="B1F8238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3386CC7"/>
    <w:multiLevelType w:val="multilevel"/>
    <w:tmpl w:val="B5AAA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2A1A29"/>
    <w:multiLevelType w:val="multilevel"/>
    <w:tmpl w:val="8D3E21C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724D69"/>
    <w:multiLevelType w:val="multilevel"/>
    <w:tmpl w:val="8D3E21C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FB19D6"/>
    <w:multiLevelType w:val="multilevel"/>
    <w:tmpl w:val="8D3E21C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B16A93"/>
    <w:multiLevelType w:val="multilevel"/>
    <w:tmpl w:val="A2261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B267B2"/>
    <w:multiLevelType w:val="multilevel"/>
    <w:tmpl w:val="8D3E21C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88066B"/>
    <w:multiLevelType w:val="hybridMultilevel"/>
    <w:tmpl w:val="EABE118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7DDC3AB1"/>
    <w:multiLevelType w:val="multilevel"/>
    <w:tmpl w:val="8F2C2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014826"/>
    <w:multiLevelType w:val="hybridMultilevel"/>
    <w:tmpl w:val="5516B00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7E724023"/>
    <w:multiLevelType w:val="multilevel"/>
    <w:tmpl w:val="7644A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11"/>
  </w:num>
  <w:num w:numId="4">
    <w:abstractNumId w:val="0"/>
  </w:num>
  <w:num w:numId="5">
    <w:abstractNumId w:val="9"/>
  </w:num>
  <w:num w:numId="6">
    <w:abstractNumId w:val="1"/>
  </w:num>
  <w:num w:numId="7">
    <w:abstractNumId w:val="6"/>
  </w:num>
  <w:num w:numId="8">
    <w:abstractNumId w:val="5"/>
  </w:num>
  <w:num w:numId="9">
    <w:abstractNumId w:val="8"/>
  </w:num>
  <w:num w:numId="10">
    <w:abstractNumId w:val="21"/>
  </w:num>
  <w:num w:numId="11">
    <w:abstractNumId w:val="18"/>
  </w:num>
  <w:num w:numId="12">
    <w:abstractNumId w:val="19"/>
  </w:num>
  <w:num w:numId="13">
    <w:abstractNumId w:val="10"/>
  </w:num>
  <w:num w:numId="14">
    <w:abstractNumId w:val="16"/>
  </w:num>
  <w:num w:numId="15">
    <w:abstractNumId w:val="12"/>
  </w:num>
  <w:num w:numId="16">
    <w:abstractNumId w:val="15"/>
  </w:num>
  <w:num w:numId="17">
    <w:abstractNumId w:val="17"/>
  </w:num>
  <w:num w:numId="18">
    <w:abstractNumId w:val="14"/>
  </w:num>
  <w:num w:numId="19">
    <w:abstractNumId w:val="2"/>
  </w:num>
  <w:num w:numId="20">
    <w:abstractNumId w:val="13"/>
  </w:num>
  <w:num w:numId="21">
    <w:abstractNumId w:val="20"/>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B2E"/>
    <w:rsid w:val="00005673"/>
    <w:rsid w:val="00023405"/>
    <w:rsid w:val="00040740"/>
    <w:rsid w:val="00053DCA"/>
    <w:rsid w:val="000A7734"/>
    <w:rsid w:val="000B07EC"/>
    <w:rsid w:val="00100935"/>
    <w:rsid w:val="00126C50"/>
    <w:rsid w:val="001C4985"/>
    <w:rsid w:val="001D1231"/>
    <w:rsid w:val="001E696A"/>
    <w:rsid w:val="001F313C"/>
    <w:rsid w:val="0023059F"/>
    <w:rsid w:val="00250A80"/>
    <w:rsid w:val="00263998"/>
    <w:rsid w:val="00272E8C"/>
    <w:rsid w:val="00346C5B"/>
    <w:rsid w:val="003529C5"/>
    <w:rsid w:val="00393F43"/>
    <w:rsid w:val="003A16A7"/>
    <w:rsid w:val="003D3D0F"/>
    <w:rsid w:val="00402618"/>
    <w:rsid w:val="00412845"/>
    <w:rsid w:val="004614EA"/>
    <w:rsid w:val="005249E9"/>
    <w:rsid w:val="005556E8"/>
    <w:rsid w:val="005573EC"/>
    <w:rsid w:val="00577327"/>
    <w:rsid w:val="006100B6"/>
    <w:rsid w:val="00623883"/>
    <w:rsid w:val="00627501"/>
    <w:rsid w:val="00640FC9"/>
    <w:rsid w:val="00644B34"/>
    <w:rsid w:val="006B4F86"/>
    <w:rsid w:val="006C3EBC"/>
    <w:rsid w:val="0070230C"/>
    <w:rsid w:val="00704B9A"/>
    <w:rsid w:val="00793F8B"/>
    <w:rsid w:val="007D12C3"/>
    <w:rsid w:val="007F62C3"/>
    <w:rsid w:val="008064AA"/>
    <w:rsid w:val="00845B43"/>
    <w:rsid w:val="008533EB"/>
    <w:rsid w:val="0085764C"/>
    <w:rsid w:val="008E44CF"/>
    <w:rsid w:val="0094121A"/>
    <w:rsid w:val="009B5D16"/>
    <w:rsid w:val="009C61DE"/>
    <w:rsid w:val="009D2205"/>
    <w:rsid w:val="009E3C4A"/>
    <w:rsid w:val="009F6D65"/>
    <w:rsid w:val="00A430E2"/>
    <w:rsid w:val="00A50C04"/>
    <w:rsid w:val="00A82EAB"/>
    <w:rsid w:val="00AC3453"/>
    <w:rsid w:val="00AF1BDF"/>
    <w:rsid w:val="00AF7A9A"/>
    <w:rsid w:val="00B42CC0"/>
    <w:rsid w:val="00B56D6F"/>
    <w:rsid w:val="00B73C26"/>
    <w:rsid w:val="00B82232"/>
    <w:rsid w:val="00BB6035"/>
    <w:rsid w:val="00C27600"/>
    <w:rsid w:val="00C42BCA"/>
    <w:rsid w:val="00C73D3C"/>
    <w:rsid w:val="00CA3B2E"/>
    <w:rsid w:val="00CB23BC"/>
    <w:rsid w:val="00CB2E12"/>
    <w:rsid w:val="00CB324D"/>
    <w:rsid w:val="00D45BD6"/>
    <w:rsid w:val="00D463D2"/>
    <w:rsid w:val="00D82EC6"/>
    <w:rsid w:val="00D93529"/>
    <w:rsid w:val="00DC4658"/>
    <w:rsid w:val="00DD0C3E"/>
    <w:rsid w:val="00E12D53"/>
    <w:rsid w:val="00E71E42"/>
    <w:rsid w:val="00EC707A"/>
    <w:rsid w:val="00EE62EA"/>
    <w:rsid w:val="00F01C0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5EB711-92C3-4651-B03C-4167699BF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126C50"/>
  </w:style>
  <w:style w:type="paragraph" w:styleId="Cmsor2">
    <w:name w:val="heading 2"/>
    <w:basedOn w:val="Norml"/>
    <w:next w:val="Norml"/>
    <w:link w:val="Cmsor2Char"/>
    <w:uiPriority w:val="9"/>
    <w:semiHidden/>
    <w:unhideWhenUsed/>
    <w:qFormat/>
    <w:rsid w:val="001D123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CA3B2E"/>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CA3B2E"/>
    <w:rPr>
      <w:rFonts w:ascii="Tahoma" w:hAnsi="Tahoma" w:cs="Tahoma"/>
      <w:sz w:val="16"/>
      <w:szCs w:val="16"/>
    </w:rPr>
  </w:style>
  <w:style w:type="character" w:styleId="Hiperhivatkozs">
    <w:name w:val="Hyperlink"/>
    <w:basedOn w:val="Bekezdsalapbettpusa"/>
    <w:uiPriority w:val="99"/>
    <w:unhideWhenUsed/>
    <w:rsid w:val="006B4F86"/>
    <w:rPr>
      <w:color w:val="0000FF" w:themeColor="hyperlink"/>
      <w:u w:val="single"/>
    </w:rPr>
  </w:style>
  <w:style w:type="paragraph" w:styleId="Listaszerbekezds">
    <w:name w:val="List Paragraph"/>
    <w:basedOn w:val="Norml"/>
    <w:uiPriority w:val="34"/>
    <w:qFormat/>
    <w:rsid w:val="00402618"/>
    <w:pPr>
      <w:ind w:left="720"/>
      <w:contextualSpacing/>
    </w:pPr>
  </w:style>
  <w:style w:type="character" w:customStyle="1" w:styleId="Cmsor2Char">
    <w:name w:val="Címsor 2 Char"/>
    <w:basedOn w:val="Bekezdsalapbettpusa"/>
    <w:link w:val="Cmsor2"/>
    <w:uiPriority w:val="9"/>
    <w:semiHidden/>
    <w:rsid w:val="001D1231"/>
    <w:rPr>
      <w:rFonts w:asciiTheme="majorHAnsi" w:eastAsiaTheme="majorEastAsia" w:hAnsiTheme="majorHAnsi" w:cstheme="majorBidi"/>
      <w:b/>
      <w:bCs/>
      <w:color w:val="4F81BD" w:themeColor="accent1"/>
      <w:sz w:val="26"/>
      <w:szCs w:val="26"/>
    </w:rPr>
  </w:style>
  <w:style w:type="character" w:styleId="Finomhivatkozs">
    <w:name w:val="Subtle Reference"/>
    <w:basedOn w:val="Bekezdsalapbettpusa"/>
    <w:uiPriority w:val="31"/>
    <w:qFormat/>
    <w:rsid w:val="00346C5B"/>
    <w:rPr>
      <w:smallCaps/>
      <w:color w:val="C0504D" w:themeColor="accent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468024">
      <w:bodyDiv w:val="1"/>
      <w:marLeft w:val="0"/>
      <w:marRight w:val="0"/>
      <w:marTop w:val="0"/>
      <w:marBottom w:val="0"/>
      <w:divBdr>
        <w:top w:val="none" w:sz="0" w:space="0" w:color="auto"/>
        <w:left w:val="none" w:sz="0" w:space="0" w:color="auto"/>
        <w:bottom w:val="none" w:sz="0" w:space="0" w:color="auto"/>
        <w:right w:val="none" w:sz="0" w:space="0" w:color="auto"/>
      </w:divBdr>
    </w:div>
    <w:div w:id="237638274">
      <w:bodyDiv w:val="1"/>
      <w:marLeft w:val="0"/>
      <w:marRight w:val="0"/>
      <w:marTop w:val="0"/>
      <w:marBottom w:val="0"/>
      <w:divBdr>
        <w:top w:val="none" w:sz="0" w:space="0" w:color="auto"/>
        <w:left w:val="none" w:sz="0" w:space="0" w:color="auto"/>
        <w:bottom w:val="none" w:sz="0" w:space="0" w:color="auto"/>
        <w:right w:val="none" w:sz="0" w:space="0" w:color="auto"/>
      </w:divBdr>
    </w:div>
    <w:div w:id="344403467">
      <w:bodyDiv w:val="1"/>
      <w:marLeft w:val="0"/>
      <w:marRight w:val="0"/>
      <w:marTop w:val="0"/>
      <w:marBottom w:val="0"/>
      <w:divBdr>
        <w:top w:val="none" w:sz="0" w:space="0" w:color="auto"/>
        <w:left w:val="none" w:sz="0" w:space="0" w:color="auto"/>
        <w:bottom w:val="none" w:sz="0" w:space="0" w:color="auto"/>
        <w:right w:val="none" w:sz="0" w:space="0" w:color="auto"/>
      </w:divBdr>
    </w:div>
    <w:div w:id="422723551">
      <w:bodyDiv w:val="1"/>
      <w:marLeft w:val="0"/>
      <w:marRight w:val="0"/>
      <w:marTop w:val="0"/>
      <w:marBottom w:val="0"/>
      <w:divBdr>
        <w:top w:val="none" w:sz="0" w:space="0" w:color="auto"/>
        <w:left w:val="none" w:sz="0" w:space="0" w:color="auto"/>
        <w:bottom w:val="none" w:sz="0" w:space="0" w:color="auto"/>
        <w:right w:val="none" w:sz="0" w:space="0" w:color="auto"/>
      </w:divBdr>
    </w:div>
    <w:div w:id="534850500">
      <w:bodyDiv w:val="1"/>
      <w:marLeft w:val="0"/>
      <w:marRight w:val="0"/>
      <w:marTop w:val="0"/>
      <w:marBottom w:val="0"/>
      <w:divBdr>
        <w:top w:val="none" w:sz="0" w:space="0" w:color="auto"/>
        <w:left w:val="none" w:sz="0" w:space="0" w:color="auto"/>
        <w:bottom w:val="none" w:sz="0" w:space="0" w:color="auto"/>
        <w:right w:val="none" w:sz="0" w:space="0" w:color="auto"/>
      </w:divBdr>
    </w:div>
    <w:div w:id="566690887">
      <w:bodyDiv w:val="1"/>
      <w:marLeft w:val="0"/>
      <w:marRight w:val="0"/>
      <w:marTop w:val="0"/>
      <w:marBottom w:val="0"/>
      <w:divBdr>
        <w:top w:val="none" w:sz="0" w:space="0" w:color="auto"/>
        <w:left w:val="none" w:sz="0" w:space="0" w:color="auto"/>
        <w:bottom w:val="none" w:sz="0" w:space="0" w:color="auto"/>
        <w:right w:val="none" w:sz="0" w:space="0" w:color="auto"/>
      </w:divBdr>
    </w:div>
    <w:div w:id="590895662">
      <w:bodyDiv w:val="1"/>
      <w:marLeft w:val="0"/>
      <w:marRight w:val="0"/>
      <w:marTop w:val="0"/>
      <w:marBottom w:val="0"/>
      <w:divBdr>
        <w:top w:val="none" w:sz="0" w:space="0" w:color="auto"/>
        <w:left w:val="none" w:sz="0" w:space="0" w:color="auto"/>
        <w:bottom w:val="none" w:sz="0" w:space="0" w:color="auto"/>
        <w:right w:val="none" w:sz="0" w:space="0" w:color="auto"/>
      </w:divBdr>
    </w:div>
    <w:div w:id="596182395">
      <w:bodyDiv w:val="1"/>
      <w:marLeft w:val="0"/>
      <w:marRight w:val="0"/>
      <w:marTop w:val="0"/>
      <w:marBottom w:val="0"/>
      <w:divBdr>
        <w:top w:val="none" w:sz="0" w:space="0" w:color="auto"/>
        <w:left w:val="none" w:sz="0" w:space="0" w:color="auto"/>
        <w:bottom w:val="none" w:sz="0" w:space="0" w:color="auto"/>
        <w:right w:val="none" w:sz="0" w:space="0" w:color="auto"/>
      </w:divBdr>
    </w:div>
    <w:div w:id="652760198">
      <w:bodyDiv w:val="1"/>
      <w:marLeft w:val="0"/>
      <w:marRight w:val="0"/>
      <w:marTop w:val="0"/>
      <w:marBottom w:val="0"/>
      <w:divBdr>
        <w:top w:val="none" w:sz="0" w:space="0" w:color="auto"/>
        <w:left w:val="none" w:sz="0" w:space="0" w:color="auto"/>
        <w:bottom w:val="none" w:sz="0" w:space="0" w:color="auto"/>
        <w:right w:val="none" w:sz="0" w:space="0" w:color="auto"/>
      </w:divBdr>
    </w:div>
    <w:div w:id="713429219">
      <w:bodyDiv w:val="1"/>
      <w:marLeft w:val="0"/>
      <w:marRight w:val="0"/>
      <w:marTop w:val="0"/>
      <w:marBottom w:val="0"/>
      <w:divBdr>
        <w:top w:val="none" w:sz="0" w:space="0" w:color="auto"/>
        <w:left w:val="none" w:sz="0" w:space="0" w:color="auto"/>
        <w:bottom w:val="none" w:sz="0" w:space="0" w:color="auto"/>
        <w:right w:val="none" w:sz="0" w:space="0" w:color="auto"/>
      </w:divBdr>
    </w:div>
    <w:div w:id="728965458">
      <w:bodyDiv w:val="1"/>
      <w:marLeft w:val="0"/>
      <w:marRight w:val="0"/>
      <w:marTop w:val="0"/>
      <w:marBottom w:val="0"/>
      <w:divBdr>
        <w:top w:val="none" w:sz="0" w:space="0" w:color="auto"/>
        <w:left w:val="none" w:sz="0" w:space="0" w:color="auto"/>
        <w:bottom w:val="none" w:sz="0" w:space="0" w:color="auto"/>
        <w:right w:val="none" w:sz="0" w:space="0" w:color="auto"/>
      </w:divBdr>
    </w:div>
    <w:div w:id="892931059">
      <w:bodyDiv w:val="1"/>
      <w:marLeft w:val="0"/>
      <w:marRight w:val="0"/>
      <w:marTop w:val="0"/>
      <w:marBottom w:val="0"/>
      <w:divBdr>
        <w:top w:val="none" w:sz="0" w:space="0" w:color="auto"/>
        <w:left w:val="none" w:sz="0" w:space="0" w:color="auto"/>
        <w:bottom w:val="none" w:sz="0" w:space="0" w:color="auto"/>
        <w:right w:val="none" w:sz="0" w:space="0" w:color="auto"/>
      </w:divBdr>
    </w:div>
    <w:div w:id="935481588">
      <w:bodyDiv w:val="1"/>
      <w:marLeft w:val="0"/>
      <w:marRight w:val="0"/>
      <w:marTop w:val="0"/>
      <w:marBottom w:val="0"/>
      <w:divBdr>
        <w:top w:val="none" w:sz="0" w:space="0" w:color="auto"/>
        <w:left w:val="none" w:sz="0" w:space="0" w:color="auto"/>
        <w:bottom w:val="none" w:sz="0" w:space="0" w:color="auto"/>
        <w:right w:val="none" w:sz="0" w:space="0" w:color="auto"/>
      </w:divBdr>
    </w:div>
    <w:div w:id="1223827001">
      <w:bodyDiv w:val="1"/>
      <w:marLeft w:val="0"/>
      <w:marRight w:val="0"/>
      <w:marTop w:val="0"/>
      <w:marBottom w:val="0"/>
      <w:divBdr>
        <w:top w:val="none" w:sz="0" w:space="0" w:color="auto"/>
        <w:left w:val="none" w:sz="0" w:space="0" w:color="auto"/>
        <w:bottom w:val="none" w:sz="0" w:space="0" w:color="auto"/>
        <w:right w:val="none" w:sz="0" w:space="0" w:color="auto"/>
      </w:divBdr>
    </w:div>
    <w:div w:id="1263536415">
      <w:bodyDiv w:val="1"/>
      <w:marLeft w:val="0"/>
      <w:marRight w:val="0"/>
      <w:marTop w:val="0"/>
      <w:marBottom w:val="0"/>
      <w:divBdr>
        <w:top w:val="none" w:sz="0" w:space="0" w:color="auto"/>
        <w:left w:val="none" w:sz="0" w:space="0" w:color="auto"/>
        <w:bottom w:val="none" w:sz="0" w:space="0" w:color="auto"/>
        <w:right w:val="none" w:sz="0" w:space="0" w:color="auto"/>
      </w:divBdr>
    </w:div>
    <w:div w:id="1328746805">
      <w:bodyDiv w:val="1"/>
      <w:marLeft w:val="0"/>
      <w:marRight w:val="0"/>
      <w:marTop w:val="0"/>
      <w:marBottom w:val="0"/>
      <w:divBdr>
        <w:top w:val="none" w:sz="0" w:space="0" w:color="auto"/>
        <w:left w:val="none" w:sz="0" w:space="0" w:color="auto"/>
        <w:bottom w:val="none" w:sz="0" w:space="0" w:color="auto"/>
        <w:right w:val="none" w:sz="0" w:space="0" w:color="auto"/>
      </w:divBdr>
    </w:div>
    <w:div w:id="1477141974">
      <w:bodyDiv w:val="1"/>
      <w:marLeft w:val="0"/>
      <w:marRight w:val="0"/>
      <w:marTop w:val="0"/>
      <w:marBottom w:val="0"/>
      <w:divBdr>
        <w:top w:val="none" w:sz="0" w:space="0" w:color="auto"/>
        <w:left w:val="none" w:sz="0" w:space="0" w:color="auto"/>
        <w:bottom w:val="none" w:sz="0" w:space="0" w:color="auto"/>
        <w:right w:val="none" w:sz="0" w:space="0" w:color="auto"/>
      </w:divBdr>
    </w:div>
    <w:div w:id="1638027882">
      <w:bodyDiv w:val="1"/>
      <w:marLeft w:val="0"/>
      <w:marRight w:val="0"/>
      <w:marTop w:val="0"/>
      <w:marBottom w:val="0"/>
      <w:divBdr>
        <w:top w:val="none" w:sz="0" w:space="0" w:color="auto"/>
        <w:left w:val="none" w:sz="0" w:space="0" w:color="auto"/>
        <w:bottom w:val="none" w:sz="0" w:space="0" w:color="auto"/>
        <w:right w:val="none" w:sz="0" w:space="0" w:color="auto"/>
      </w:divBdr>
    </w:div>
    <w:div w:id="1638098542">
      <w:bodyDiv w:val="1"/>
      <w:marLeft w:val="0"/>
      <w:marRight w:val="0"/>
      <w:marTop w:val="0"/>
      <w:marBottom w:val="0"/>
      <w:divBdr>
        <w:top w:val="none" w:sz="0" w:space="0" w:color="auto"/>
        <w:left w:val="none" w:sz="0" w:space="0" w:color="auto"/>
        <w:bottom w:val="none" w:sz="0" w:space="0" w:color="auto"/>
        <w:right w:val="none" w:sz="0" w:space="0" w:color="auto"/>
      </w:divBdr>
    </w:div>
    <w:div w:id="1717698574">
      <w:bodyDiv w:val="1"/>
      <w:marLeft w:val="0"/>
      <w:marRight w:val="0"/>
      <w:marTop w:val="0"/>
      <w:marBottom w:val="0"/>
      <w:divBdr>
        <w:top w:val="none" w:sz="0" w:space="0" w:color="auto"/>
        <w:left w:val="none" w:sz="0" w:space="0" w:color="auto"/>
        <w:bottom w:val="none" w:sz="0" w:space="0" w:color="auto"/>
        <w:right w:val="none" w:sz="0" w:space="0" w:color="auto"/>
      </w:divBdr>
    </w:div>
    <w:div w:id="1744178015">
      <w:bodyDiv w:val="1"/>
      <w:marLeft w:val="0"/>
      <w:marRight w:val="0"/>
      <w:marTop w:val="0"/>
      <w:marBottom w:val="0"/>
      <w:divBdr>
        <w:top w:val="none" w:sz="0" w:space="0" w:color="auto"/>
        <w:left w:val="none" w:sz="0" w:space="0" w:color="auto"/>
        <w:bottom w:val="none" w:sz="0" w:space="0" w:color="auto"/>
        <w:right w:val="none" w:sz="0" w:space="0" w:color="auto"/>
      </w:divBdr>
    </w:div>
    <w:div w:id="1851991454">
      <w:bodyDiv w:val="1"/>
      <w:marLeft w:val="0"/>
      <w:marRight w:val="0"/>
      <w:marTop w:val="0"/>
      <w:marBottom w:val="0"/>
      <w:divBdr>
        <w:top w:val="none" w:sz="0" w:space="0" w:color="auto"/>
        <w:left w:val="none" w:sz="0" w:space="0" w:color="auto"/>
        <w:bottom w:val="none" w:sz="0" w:space="0" w:color="auto"/>
        <w:right w:val="none" w:sz="0" w:space="0" w:color="auto"/>
      </w:divBdr>
    </w:div>
    <w:div w:id="1975868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www.mfb.hu/maganszemelyek/lakossagi-energiahatekonysagi-hitel-t32-p32"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hyperlink" Target="https://www.mfb.hu/maganszemelyek/lakossagi-energiahatekonysagi-hitelprogram-t32-p32"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1278</Words>
  <Characters>8824</Characters>
  <Application>Microsoft Office Word</Application>
  <DocSecurity>0</DocSecurity>
  <Lines>73</Lines>
  <Paragraphs>20</Paragraphs>
  <ScaleCrop>false</ScaleCrop>
  <HeadingPairs>
    <vt:vector size="2" baseType="variant">
      <vt:variant>
        <vt:lpstr>Cím</vt:lpstr>
      </vt:variant>
      <vt:variant>
        <vt:i4>1</vt:i4>
      </vt:variant>
    </vt:vector>
  </HeadingPairs>
  <TitlesOfParts>
    <vt:vector size="1" baseType="lpstr">
      <vt:lpstr/>
    </vt:vector>
  </TitlesOfParts>
  <Company>.</Company>
  <LinksUpToDate>false</LinksUpToDate>
  <CharactersWithSpaces>10082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javor.veronika</dc:creator>
  <cp:lastModifiedBy>Szabo Magda Konyvtar</cp:lastModifiedBy>
  <cp:revision>2</cp:revision>
  <cp:lastPrinted>2018-09-25T06:36:00Z</cp:lastPrinted>
  <dcterms:created xsi:type="dcterms:W3CDTF">2019-06-21T11:15:00Z</dcterms:created>
  <dcterms:modified xsi:type="dcterms:W3CDTF">2019-06-21T11:15:00Z</dcterms:modified>
</cp:coreProperties>
</file>