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CD" w:rsidRPr="00BE39CD" w:rsidRDefault="00BE39CD" w:rsidP="00BE39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39CD">
        <w:rPr>
          <w:rFonts w:ascii="Times New Roman" w:hAnsi="Times New Roman" w:cs="Times New Roman"/>
          <w:sz w:val="24"/>
          <w:szCs w:val="24"/>
        </w:rPr>
        <w:t>Tisztelt Érdeklődő!</w:t>
      </w:r>
    </w:p>
    <w:p w:rsidR="00BE39CD" w:rsidRPr="00BE39CD" w:rsidRDefault="00BE39CD" w:rsidP="00BE39CD">
      <w:pPr>
        <w:rPr>
          <w:rFonts w:ascii="Times New Roman" w:hAnsi="Times New Roman" w:cs="Times New Roman"/>
          <w:sz w:val="24"/>
          <w:szCs w:val="24"/>
        </w:rPr>
      </w:pPr>
      <w:r w:rsidRPr="00BE39CD">
        <w:rPr>
          <w:rFonts w:ascii="Times New Roman" w:hAnsi="Times New Roman" w:cs="Times New Roman"/>
          <w:sz w:val="24"/>
          <w:szCs w:val="24"/>
        </w:rPr>
        <w:t>Ha Önnek elhunyt a hozzátartozója - vagy más miatt érintett -, és tanácstalan az ezzel kapcsolatos hatósági eljárásokat illetően, e honlap keretei között reméljük</w:t>
      </w:r>
      <w:r>
        <w:rPr>
          <w:rFonts w:ascii="Times New Roman" w:hAnsi="Times New Roman" w:cs="Times New Roman"/>
          <w:sz w:val="24"/>
          <w:szCs w:val="24"/>
        </w:rPr>
        <w:t>, hogy</w:t>
      </w:r>
      <w:r w:rsidRPr="00BE39CD">
        <w:rPr>
          <w:rFonts w:ascii="Times New Roman" w:hAnsi="Times New Roman" w:cs="Times New Roman"/>
          <w:sz w:val="24"/>
          <w:szCs w:val="24"/>
        </w:rPr>
        <w:t xml:space="preserve"> hasznos információkkal szolgálunk.</w:t>
      </w:r>
    </w:p>
    <w:p w:rsidR="00BE39CD" w:rsidRPr="00BE39CD" w:rsidRDefault="00BE39CD" w:rsidP="00BE39CD">
      <w:pPr>
        <w:rPr>
          <w:rFonts w:ascii="Times New Roman" w:hAnsi="Times New Roman" w:cs="Times New Roman"/>
          <w:sz w:val="24"/>
          <w:szCs w:val="24"/>
        </w:rPr>
      </w:pPr>
      <w:r w:rsidRPr="00BE39CD">
        <w:rPr>
          <w:rFonts w:ascii="Times New Roman" w:hAnsi="Times New Roman" w:cs="Times New Roman"/>
          <w:sz w:val="24"/>
          <w:szCs w:val="24"/>
        </w:rPr>
        <w:t>Köszönjük a bizalmát, és fogadja részvétünket hozzátartozója halála miatt!</w:t>
      </w:r>
    </w:p>
    <w:p w:rsidR="00BE39CD" w:rsidRPr="00E72FA2" w:rsidRDefault="00BE39CD" w:rsidP="00BE39CD">
      <w:pPr>
        <w:rPr>
          <w:rFonts w:ascii="Times New Roman" w:hAnsi="Times New Roman" w:cs="Times New Roman"/>
          <w:b/>
          <w:sz w:val="24"/>
          <w:szCs w:val="24"/>
        </w:rPr>
      </w:pPr>
      <w:r w:rsidRPr="00E72FA2">
        <w:rPr>
          <w:rFonts w:ascii="Times New Roman" w:hAnsi="Times New Roman" w:cs="Times New Roman"/>
          <w:b/>
          <w:sz w:val="24"/>
          <w:szCs w:val="24"/>
        </w:rPr>
        <w:t>1. Eljárás ismertetése</w:t>
      </w:r>
    </w:p>
    <w:p w:rsidR="00BE39CD" w:rsidRPr="00BE39CD" w:rsidRDefault="00BE39CD" w:rsidP="00BE3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E39CD">
        <w:rPr>
          <w:rFonts w:ascii="Times New Roman" w:hAnsi="Times New Roman" w:cs="Times New Roman"/>
          <w:sz w:val="24"/>
          <w:szCs w:val="24"/>
        </w:rPr>
        <w:t xml:space="preserve"> hagya</w:t>
      </w:r>
      <w:r>
        <w:rPr>
          <w:rFonts w:ascii="Times New Roman" w:hAnsi="Times New Roman" w:cs="Times New Roman"/>
          <w:sz w:val="24"/>
          <w:szCs w:val="24"/>
        </w:rPr>
        <w:t xml:space="preserve">téki eljárás a meghalt személy </w:t>
      </w:r>
      <w:r w:rsidRPr="00BE39CD">
        <w:rPr>
          <w:rFonts w:ascii="Times New Roman" w:hAnsi="Times New Roman" w:cs="Times New Roman"/>
          <w:sz w:val="24"/>
          <w:szCs w:val="24"/>
        </w:rPr>
        <w:t>vagyonában történő jogutódlást</w:t>
      </w:r>
      <w:r>
        <w:rPr>
          <w:rFonts w:ascii="Times New Roman" w:hAnsi="Times New Roman" w:cs="Times New Roman"/>
          <w:sz w:val="24"/>
          <w:szCs w:val="24"/>
        </w:rPr>
        <w:t xml:space="preserve"> állapítja meg é</w:t>
      </w:r>
      <w:r w:rsidRPr="00BE39CD">
        <w:rPr>
          <w:rFonts w:ascii="Times New Roman" w:hAnsi="Times New Roman" w:cs="Times New Roman"/>
          <w:sz w:val="24"/>
          <w:szCs w:val="24"/>
        </w:rPr>
        <w:t>s igazolja. Az eljárás célja, hogy az örökléssel kapcsolatos valamennyi kérdés jogvita nélkül rendeződjék, és ehhez az érdekeltek a kellő tájékoztatást megkapják.</w:t>
      </w:r>
    </w:p>
    <w:p w:rsidR="00BE39CD" w:rsidRPr="00BE39CD" w:rsidRDefault="00BE39CD" w:rsidP="00BE39CD">
      <w:pPr>
        <w:rPr>
          <w:rFonts w:ascii="Times New Roman" w:hAnsi="Times New Roman" w:cs="Times New Roman"/>
          <w:sz w:val="24"/>
          <w:szCs w:val="24"/>
        </w:rPr>
      </w:pPr>
      <w:r w:rsidRPr="00BE39CD">
        <w:rPr>
          <w:rFonts w:ascii="Times New Roman" w:hAnsi="Times New Roman" w:cs="Times New Roman"/>
          <w:sz w:val="24"/>
          <w:szCs w:val="24"/>
        </w:rPr>
        <w:t>A hagyatéki leltár felvétele során bizonyítási eljárás lefolytatásának, illetve öröklési jogvita eldöntésének helye nincs.</w:t>
      </w:r>
    </w:p>
    <w:p w:rsidR="00BE39CD" w:rsidRPr="00BE39CD" w:rsidRDefault="00BE39CD" w:rsidP="00BE39CD">
      <w:pPr>
        <w:rPr>
          <w:rFonts w:ascii="Times New Roman" w:hAnsi="Times New Roman" w:cs="Times New Roman"/>
          <w:sz w:val="24"/>
          <w:szCs w:val="24"/>
        </w:rPr>
      </w:pPr>
      <w:r w:rsidRPr="00BE39CD">
        <w:rPr>
          <w:rFonts w:ascii="Times New Roman" w:hAnsi="Times New Roman" w:cs="Times New Roman"/>
          <w:sz w:val="24"/>
          <w:szCs w:val="24"/>
        </w:rPr>
        <w:t>A hivatalunk eljárása a hagyaték átadásához szükséges adatfelvételre, illetve a tényállás tisztázására vonatkozik.</w:t>
      </w:r>
    </w:p>
    <w:p w:rsidR="00BE39CD" w:rsidRPr="00BE39CD" w:rsidRDefault="00BE39CD" w:rsidP="00BE39CD">
      <w:pPr>
        <w:rPr>
          <w:rFonts w:ascii="Times New Roman" w:hAnsi="Times New Roman" w:cs="Times New Roman"/>
          <w:sz w:val="24"/>
          <w:szCs w:val="24"/>
        </w:rPr>
      </w:pPr>
      <w:r w:rsidRPr="00BE39CD">
        <w:rPr>
          <w:rFonts w:ascii="Times New Roman" w:hAnsi="Times New Roman" w:cs="Times New Roman"/>
          <w:sz w:val="24"/>
          <w:szCs w:val="24"/>
        </w:rPr>
        <w:t>A meghalt személy ha</w:t>
      </w:r>
      <w:r>
        <w:rPr>
          <w:rFonts w:ascii="Times New Roman" w:hAnsi="Times New Roman" w:cs="Times New Roman"/>
          <w:sz w:val="24"/>
          <w:szCs w:val="24"/>
        </w:rPr>
        <w:t>gyatéki ügyeinek lefolytatására</w:t>
      </w:r>
      <w:r w:rsidRPr="00BE39CD">
        <w:rPr>
          <w:rFonts w:ascii="Times New Roman" w:hAnsi="Times New Roman" w:cs="Times New Roman"/>
          <w:sz w:val="24"/>
          <w:szCs w:val="24"/>
        </w:rPr>
        <w:t xml:space="preserve"> elsősorban - az elhunyt utolsó lakóhelye szerinti polgármesteri hivatal jegyzője és az illetékes közjegyző jogosult.</w:t>
      </w:r>
    </w:p>
    <w:p w:rsidR="00BE39CD" w:rsidRPr="00E72FA2" w:rsidRDefault="00BE39CD" w:rsidP="00BE39CD">
      <w:pPr>
        <w:rPr>
          <w:rFonts w:ascii="Times New Roman" w:hAnsi="Times New Roman" w:cs="Times New Roman"/>
          <w:b/>
          <w:sz w:val="24"/>
          <w:szCs w:val="24"/>
        </w:rPr>
      </w:pPr>
      <w:r w:rsidRPr="00E72FA2">
        <w:rPr>
          <w:rFonts w:ascii="Times New Roman" w:hAnsi="Times New Roman" w:cs="Times New Roman"/>
          <w:b/>
          <w:sz w:val="24"/>
          <w:szCs w:val="24"/>
        </w:rPr>
        <w:t>2. Az eljárás megindítása, folyamata:</w:t>
      </w:r>
    </w:p>
    <w:p w:rsidR="00BE39CD" w:rsidRPr="00BE39CD" w:rsidRDefault="00BE39CD" w:rsidP="00BE39CD">
      <w:pPr>
        <w:rPr>
          <w:rFonts w:ascii="Times New Roman" w:hAnsi="Times New Roman" w:cs="Times New Roman"/>
          <w:sz w:val="24"/>
          <w:szCs w:val="24"/>
        </w:rPr>
      </w:pPr>
      <w:r w:rsidRPr="00BE39CD">
        <w:rPr>
          <w:rFonts w:ascii="Times New Roman" w:hAnsi="Times New Roman" w:cs="Times New Roman"/>
          <w:sz w:val="24"/>
          <w:szCs w:val="24"/>
        </w:rPr>
        <w:t>A hagyatéki eljárás hivatalból indul a halottvizsgála</w:t>
      </w:r>
      <w:r>
        <w:rPr>
          <w:rFonts w:ascii="Times New Roman" w:hAnsi="Times New Roman" w:cs="Times New Roman"/>
          <w:sz w:val="24"/>
          <w:szCs w:val="24"/>
        </w:rPr>
        <w:t>ti bizonyítvány beérkezésével,</w:t>
      </w:r>
      <w:r w:rsidRPr="00BE39CD">
        <w:rPr>
          <w:rFonts w:ascii="Times New Roman" w:hAnsi="Times New Roman" w:cs="Times New Roman"/>
          <w:sz w:val="24"/>
          <w:szCs w:val="24"/>
        </w:rPr>
        <w:t xml:space="preserve"> de indulhat kérelmére is (pót).</w:t>
      </w:r>
    </w:p>
    <w:p w:rsidR="00BE39CD" w:rsidRPr="00BE39CD" w:rsidRDefault="00BE39CD" w:rsidP="00BE39CD">
      <w:pPr>
        <w:rPr>
          <w:rFonts w:ascii="Times New Roman" w:hAnsi="Times New Roman" w:cs="Times New Roman"/>
          <w:sz w:val="24"/>
          <w:szCs w:val="24"/>
        </w:rPr>
      </w:pPr>
      <w:r w:rsidRPr="00BE39CD">
        <w:rPr>
          <w:rFonts w:ascii="Times New Roman" w:hAnsi="Times New Roman" w:cs="Times New Roman"/>
          <w:sz w:val="24"/>
          <w:szCs w:val="24"/>
        </w:rPr>
        <w:t>A halottvizsgálati bizonyítványon megjelölt hozzátartozót az ügyintéző értesíti az eljárás megindulásáról, és ezzel egyidejűleg tájékoztatja az ezzel kapcsolatos teendőiről.</w:t>
      </w:r>
    </w:p>
    <w:p w:rsidR="00BE39CD" w:rsidRPr="00BE39CD" w:rsidRDefault="00BE39CD" w:rsidP="00BE39CD">
      <w:pPr>
        <w:rPr>
          <w:rFonts w:ascii="Times New Roman" w:hAnsi="Times New Roman" w:cs="Times New Roman"/>
          <w:sz w:val="24"/>
          <w:szCs w:val="24"/>
        </w:rPr>
      </w:pPr>
      <w:r w:rsidRPr="00BE39CD">
        <w:rPr>
          <w:rFonts w:ascii="Times New Roman" w:hAnsi="Times New Roman" w:cs="Times New Roman"/>
          <w:sz w:val="24"/>
          <w:szCs w:val="24"/>
        </w:rPr>
        <w:t>A hagyatékkal kapcsolatos nyilatkozatot, illetve a leltár felvételéhez szükséges adatokat elsősorban a kiértesített hozzátartozónak kell szolgáltatnia, de bármelyik öröklésben érdekelt nyilatkozatot tehet. Nyilatkozatot annak a hozzátartozónak célszerű tennie, aki a legtöbb adattal, ténnyel rendelkezik a többi öröklésre jogosultakról és a hagyatéki vagyonról.</w:t>
      </w:r>
    </w:p>
    <w:p w:rsidR="00BE39CD" w:rsidRPr="00BE39CD" w:rsidRDefault="00BE39CD" w:rsidP="00BE39CD">
      <w:pPr>
        <w:rPr>
          <w:rFonts w:ascii="Times New Roman" w:hAnsi="Times New Roman" w:cs="Times New Roman"/>
          <w:sz w:val="24"/>
          <w:szCs w:val="24"/>
        </w:rPr>
      </w:pPr>
      <w:r w:rsidRPr="00BE39CD">
        <w:rPr>
          <w:rFonts w:ascii="Times New Roman" w:hAnsi="Times New Roman" w:cs="Times New Roman"/>
          <w:sz w:val="24"/>
          <w:szCs w:val="24"/>
        </w:rPr>
        <w:t>A tényállás tisztázása és a szükséges adatok beszerzése (tulajdoni lap, ingatlan értékelés stb.) után kerül sor a leltár felvételére, ezt követően a teljes iratanyag továbbításra kerül a 15/1991. (XI.26.) IM rendelet szerinti illetékes közjegyzőhöz.</w:t>
      </w:r>
    </w:p>
    <w:p w:rsidR="00BE39CD" w:rsidRPr="00BE39CD" w:rsidRDefault="00BE39CD" w:rsidP="00BE39CD">
      <w:pPr>
        <w:rPr>
          <w:rFonts w:ascii="Times New Roman" w:hAnsi="Times New Roman" w:cs="Times New Roman"/>
          <w:sz w:val="24"/>
          <w:szCs w:val="24"/>
        </w:rPr>
      </w:pPr>
      <w:r w:rsidRPr="00BE39CD">
        <w:rPr>
          <w:rFonts w:ascii="Times New Roman" w:hAnsi="Times New Roman" w:cs="Times New Roman"/>
          <w:sz w:val="24"/>
          <w:szCs w:val="24"/>
        </w:rPr>
        <w:t>A közjegyző intézkedéseket tesz a tárgyalás előkészítésére, majd kitűzi az időpontot - ha az ügy alkalmas a tárgyalásra-, melyről minden öröklésben érdekeltet írásban (tértivevényes levél) értesít.</w:t>
      </w:r>
    </w:p>
    <w:p w:rsidR="00BE39CD" w:rsidRPr="00BE39CD" w:rsidRDefault="00BE39CD" w:rsidP="00BE39CD">
      <w:pPr>
        <w:rPr>
          <w:rFonts w:ascii="Times New Roman" w:hAnsi="Times New Roman" w:cs="Times New Roman"/>
          <w:sz w:val="24"/>
          <w:szCs w:val="24"/>
        </w:rPr>
      </w:pPr>
      <w:r w:rsidRPr="00BE39CD">
        <w:rPr>
          <w:rFonts w:ascii="Times New Roman" w:hAnsi="Times New Roman" w:cs="Times New Roman"/>
          <w:sz w:val="24"/>
          <w:szCs w:val="24"/>
        </w:rPr>
        <w:t>A hagyatéki tárgyalás után -a hagyatékátadó végzés jogerőre emelkedését követően- van lehetőség a hagyatéki vagyon tulajdonjogi rendezésére.</w:t>
      </w:r>
    </w:p>
    <w:p w:rsidR="00BE39CD" w:rsidRPr="00BE39CD" w:rsidRDefault="00BE39CD" w:rsidP="00BE39CD">
      <w:pPr>
        <w:rPr>
          <w:rFonts w:ascii="Times New Roman" w:hAnsi="Times New Roman" w:cs="Times New Roman"/>
          <w:sz w:val="24"/>
          <w:szCs w:val="24"/>
        </w:rPr>
      </w:pPr>
      <w:r w:rsidRPr="00BE39CD">
        <w:rPr>
          <w:rFonts w:ascii="Times New Roman" w:hAnsi="Times New Roman" w:cs="Times New Roman"/>
          <w:sz w:val="24"/>
          <w:szCs w:val="24"/>
        </w:rPr>
        <w:t>Ha az örökhagyó után ingatlan, vagy leltározási kötelezettség alá eső vagyontárgy nem maradt, a nyilatkozattétel akkor is kötelező az eljárás lezárása végett.</w:t>
      </w:r>
    </w:p>
    <w:p w:rsidR="00BE39CD" w:rsidRPr="00BE39CD" w:rsidRDefault="00BE39CD" w:rsidP="00BE39CD">
      <w:pPr>
        <w:rPr>
          <w:rFonts w:ascii="Times New Roman" w:hAnsi="Times New Roman" w:cs="Times New Roman"/>
          <w:sz w:val="24"/>
          <w:szCs w:val="24"/>
        </w:rPr>
      </w:pPr>
      <w:r w:rsidRPr="00BE39CD">
        <w:rPr>
          <w:rFonts w:ascii="Times New Roman" w:hAnsi="Times New Roman" w:cs="Times New Roman"/>
          <w:sz w:val="24"/>
          <w:szCs w:val="24"/>
        </w:rPr>
        <w:t>A hagyaték megállapítása és az örökösök részére történő átadása a közjegyző hatásköre.</w:t>
      </w:r>
    </w:p>
    <w:p w:rsidR="00EF3329" w:rsidRDefault="00EF3329" w:rsidP="00BE39CD">
      <w:pPr>
        <w:rPr>
          <w:rFonts w:ascii="Times New Roman" w:hAnsi="Times New Roman" w:cs="Times New Roman"/>
          <w:sz w:val="24"/>
          <w:szCs w:val="24"/>
        </w:rPr>
      </w:pPr>
    </w:p>
    <w:p w:rsidR="00EF3329" w:rsidRDefault="00EF3329" w:rsidP="00BE39CD">
      <w:pPr>
        <w:rPr>
          <w:rFonts w:ascii="Times New Roman" w:hAnsi="Times New Roman" w:cs="Times New Roman"/>
          <w:sz w:val="24"/>
          <w:szCs w:val="24"/>
        </w:rPr>
      </w:pPr>
    </w:p>
    <w:p w:rsidR="00BE39CD" w:rsidRPr="00BE39CD" w:rsidRDefault="00BE39CD" w:rsidP="00BE39CD">
      <w:pPr>
        <w:rPr>
          <w:rFonts w:ascii="Times New Roman" w:hAnsi="Times New Roman" w:cs="Times New Roman"/>
          <w:sz w:val="24"/>
          <w:szCs w:val="24"/>
        </w:rPr>
      </w:pPr>
      <w:r w:rsidRPr="00BE39CD">
        <w:rPr>
          <w:rFonts w:ascii="Times New Roman" w:hAnsi="Times New Roman" w:cs="Times New Roman"/>
          <w:sz w:val="24"/>
          <w:szCs w:val="24"/>
        </w:rPr>
        <w:lastRenderedPageBreak/>
        <w:t>A hagyatékot leltározni kell, ha az elhaltnak:</w:t>
      </w:r>
    </w:p>
    <w:p w:rsidR="00BE39CD" w:rsidRPr="00E72FA2" w:rsidRDefault="00BE39CD" w:rsidP="00E72FA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FA2">
        <w:rPr>
          <w:rFonts w:ascii="Times New Roman" w:hAnsi="Times New Roman" w:cs="Times New Roman"/>
          <w:sz w:val="24"/>
          <w:szCs w:val="24"/>
        </w:rPr>
        <w:t>belföldön fekvő ingatlan (lakás, garázs, föld, kert, telek, stb.) tulajdoni hányada van;</w:t>
      </w:r>
    </w:p>
    <w:p w:rsidR="00BE39CD" w:rsidRPr="00E72FA2" w:rsidRDefault="00BE39CD" w:rsidP="00E72FA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FA2">
        <w:rPr>
          <w:rFonts w:ascii="Times New Roman" w:hAnsi="Times New Roman" w:cs="Times New Roman"/>
          <w:sz w:val="24"/>
          <w:szCs w:val="24"/>
        </w:rPr>
        <w:t>belföldi cégjegyzékbe bejegyzett gazdasági társaságban, illetve szövetkezetben fennálló tagi (részvényesi) részesedése van</w:t>
      </w:r>
    </w:p>
    <w:p w:rsidR="00BE39CD" w:rsidRPr="00E72FA2" w:rsidRDefault="00BE39CD" w:rsidP="00E72FA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FA2">
        <w:rPr>
          <w:rFonts w:ascii="Times New Roman" w:hAnsi="Times New Roman" w:cs="Times New Roman"/>
          <w:sz w:val="24"/>
          <w:szCs w:val="24"/>
        </w:rPr>
        <w:t>lajstromozott vagyontárgya van (olyan ingó dolog vagy jog, melynek meglétét közhiteles nyilvántartás igazolja) pl.: engedélyhez kötött gépjármű; lőfegyver; védett műalkotás; egyéb; nem tartoznak ide a bankok, pénzintézetek, biztosítók nyilvántartásai, az azokban fellelhető vagyon kérelemre leltározható.</w:t>
      </w:r>
    </w:p>
    <w:p w:rsidR="00BE39CD" w:rsidRPr="00E72FA2" w:rsidRDefault="00BE39CD" w:rsidP="00E72FA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FA2">
        <w:rPr>
          <w:rFonts w:ascii="Times New Roman" w:hAnsi="Times New Roman" w:cs="Times New Roman"/>
          <w:sz w:val="24"/>
          <w:szCs w:val="24"/>
        </w:rPr>
        <w:t>a törvényben megállapított öröklési illetékmentes értéket (jelenleg 300.000,-Ft/örökös) meghaladó értékű ingó vagyona.</w:t>
      </w:r>
    </w:p>
    <w:p w:rsidR="00BE39CD" w:rsidRPr="00E72FA2" w:rsidRDefault="00BE39CD" w:rsidP="00E72FA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FA2">
        <w:rPr>
          <w:rFonts w:ascii="Times New Roman" w:hAnsi="Times New Roman" w:cs="Times New Roman"/>
          <w:sz w:val="24"/>
          <w:szCs w:val="24"/>
        </w:rPr>
        <w:t>ha az öröklésben érdekeltek között méhmagzat; vagy cselekvőképtelen; vagy korlátozottan cselekvőképes; vagy ismeretlen helyen lévő személy, akinek az öröklési érdeke veszélyeztetve van;</w:t>
      </w:r>
    </w:p>
    <w:p w:rsidR="00BE39CD" w:rsidRPr="00E72FA2" w:rsidRDefault="00BE39CD" w:rsidP="00E72FA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FA2">
        <w:rPr>
          <w:rFonts w:ascii="Times New Roman" w:hAnsi="Times New Roman" w:cs="Times New Roman"/>
          <w:sz w:val="24"/>
          <w:szCs w:val="24"/>
        </w:rPr>
        <w:t xml:space="preserve">ha az örökhagyó halálakor -aktív, hivatását gyakorló- közjegyző, ügyvéd, önálló </w:t>
      </w:r>
      <w:r w:rsidR="00EF3329">
        <w:rPr>
          <w:rFonts w:ascii="Times New Roman" w:hAnsi="Times New Roman" w:cs="Times New Roman"/>
          <w:sz w:val="24"/>
          <w:szCs w:val="24"/>
        </w:rPr>
        <w:t>,</w:t>
      </w:r>
      <w:r w:rsidRPr="00E72FA2">
        <w:rPr>
          <w:rFonts w:ascii="Times New Roman" w:hAnsi="Times New Roman" w:cs="Times New Roman"/>
          <w:sz w:val="24"/>
          <w:szCs w:val="24"/>
        </w:rPr>
        <w:t>bírósági végrehajtó, igazságügyi szakértő, gyám vagy gondnok volt</w:t>
      </w:r>
      <w:r w:rsidR="00EF3329">
        <w:rPr>
          <w:rFonts w:ascii="Times New Roman" w:hAnsi="Times New Roman" w:cs="Times New Roman"/>
          <w:sz w:val="24"/>
          <w:szCs w:val="24"/>
        </w:rPr>
        <w:t>,</w:t>
      </w:r>
    </w:p>
    <w:p w:rsidR="00BE39CD" w:rsidRPr="00E72FA2" w:rsidRDefault="00BE39CD" w:rsidP="00E72FA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FA2">
        <w:rPr>
          <w:rFonts w:ascii="Times New Roman" w:hAnsi="Times New Roman" w:cs="Times New Roman"/>
          <w:sz w:val="24"/>
          <w:szCs w:val="24"/>
        </w:rPr>
        <w:t>vagy az öröklésben érdekelt(ek) indokolt kérelmére.</w:t>
      </w:r>
    </w:p>
    <w:p w:rsidR="00BE39CD" w:rsidRPr="00BE39CD" w:rsidRDefault="00BE39CD" w:rsidP="00BE39CD">
      <w:pPr>
        <w:rPr>
          <w:rFonts w:ascii="Times New Roman" w:hAnsi="Times New Roman" w:cs="Times New Roman"/>
          <w:sz w:val="24"/>
          <w:szCs w:val="24"/>
        </w:rPr>
      </w:pPr>
      <w:r w:rsidRPr="00BE39CD">
        <w:rPr>
          <w:rFonts w:ascii="Times New Roman" w:hAnsi="Times New Roman" w:cs="Times New Roman"/>
          <w:sz w:val="24"/>
          <w:szCs w:val="24"/>
        </w:rPr>
        <w:t>Hagyatéki vagyon hiányában, ha az örökösöknek kizárólag az örökösi minőségük igazolására van szükségük, öröklési bizonyítvány kiállítására kerülhet sor.</w:t>
      </w:r>
    </w:p>
    <w:p w:rsidR="00BE39CD" w:rsidRPr="00BE39CD" w:rsidRDefault="00BE39CD" w:rsidP="00BE39CD">
      <w:pPr>
        <w:rPr>
          <w:rFonts w:ascii="Times New Roman" w:hAnsi="Times New Roman" w:cs="Times New Roman"/>
          <w:sz w:val="24"/>
          <w:szCs w:val="24"/>
        </w:rPr>
      </w:pPr>
      <w:r w:rsidRPr="00BE39CD">
        <w:rPr>
          <w:rFonts w:ascii="Times New Roman" w:hAnsi="Times New Roman" w:cs="Times New Roman"/>
          <w:sz w:val="24"/>
          <w:szCs w:val="24"/>
        </w:rPr>
        <w:t>Az öröklési bizonyítvány kiállítása olyan helyzetek kezelésére szolgál, amikor leltározandó vagyon</w:t>
      </w:r>
    </w:p>
    <w:p w:rsidR="00BE39CD" w:rsidRPr="00BE39CD" w:rsidRDefault="00BE39CD" w:rsidP="00BE39CD">
      <w:pPr>
        <w:rPr>
          <w:rFonts w:ascii="Times New Roman" w:hAnsi="Times New Roman" w:cs="Times New Roman"/>
          <w:sz w:val="24"/>
          <w:szCs w:val="24"/>
        </w:rPr>
      </w:pPr>
      <w:r w:rsidRPr="00BE39CD">
        <w:rPr>
          <w:rFonts w:ascii="Times New Roman" w:hAnsi="Times New Roman" w:cs="Times New Roman"/>
          <w:sz w:val="24"/>
          <w:szCs w:val="24"/>
        </w:rPr>
        <w:t>a.) a hagyatékhoz tartozó ingóság értéke jelenleg az örökösönkénti 300.000,- Ft-ot nem éri e</w:t>
      </w:r>
      <w:r w:rsidR="00E72FA2">
        <w:rPr>
          <w:rFonts w:ascii="Times New Roman" w:hAnsi="Times New Roman" w:cs="Times New Roman"/>
          <w:sz w:val="24"/>
          <w:szCs w:val="24"/>
        </w:rPr>
        <w:t>l</w:t>
      </w:r>
    </w:p>
    <w:p w:rsidR="00BE39CD" w:rsidRPr="00BE39CD" w:rsidRDefault="00BE39CD" w:rsidP="00BE39CD">
      <w:pPr>
        <w:rPr>
          <w:rFonts w:ascii="Times New Roman" w:hAnsi="Times New Roman" w:cs="Times New Roman"/>
          <w:sz w:val="24"/>
          <w:szCs w:val="24"/>
        </w:rPr>
      </w:pPr>
      <w:r w:rsidRPr="00BE39CD">
        <w:rPr>
          <w:rFonts w:ascii="Times New Roman" w:hAnsi="Times New Roman" w:cs="Times New Roman"/>
          <w:sz w:val="24"/>
          <w:szCs w:val="24"/>
        </w:rPr>
        <w:t>b.) a hagyatéki vagyon értéke nem állapítható meg, vagy nincs hagyatéki vagyon, de az örökös vagy más érdekelt az eljárás lefolytatásához fűződő jogi érdekét valószínűsíti</w:t>
      </w:r>
    </w:p>
    <w:p w:rsidR="00BE39CD" w:rsidRPr="00BE39CD" w:rsidRDefault="00BE39CD" w:rsidP="00BE39CD">
      <w:pPr>
        <w:rPr>
          <w:rFonts w:ascii="Times New Roman" w:hAnsi="Times New Roman" w:cs="Times New Roman"/>
          <w:sz w:val="24"/>
          <w:szCs w:val="24"/>
        </w:rPr>
      </w:pPr>
      <w:r w:rsidRPr="00BE39CD">
        <w:rPr>
          <w:rFonts w:ascii="Times New Roman" w:hAnsi="Times New Roman" w:cs="Times New Roman"/>
          <w:sz w:val="24"/>
          <w:szCs w:val="24"/>
        </w:rPr>
        <w:t>c.) csak az örökhagyót megillető társadalombiztosítási ellátás (nyugdíj, segély, járadék stb.) a hagyaték tárgya,</w:t>
      </w:r>
    </w:p>
    <w:p w:rsidR="00BE39CD" w:rsidRPr="00BE39CD" w:rsidRDefault="00BE39CD" w:rsidP="00BE39CD">
      <w:pPr>
        <w:rPr>
          <w:rFonts w:ascii="Times New Roman" w:hAnsi="Times New Roman" w:cs="Times New Roman"/>
          <w:sz w:val="24"/>
          <w:szCs w:val="24"/>
        </w:rPr>
      </w:pPr>
      <w:r w:rsidRPr="00BE39CD">
        <w:rPr>
          <w:rFonts w:ascii="Times New Roman" w:hAnsi="Times New Roman" w:cs="Times New Roman"/>
          <w:sz w:val="24"/>
          <w:szCs w:val="24"/>
        </w:rPr>
        <w:t>d.) amennyiben a hagyaték tárgya kizárólag külföldi ingatlan, vagy olyan külföldön lévő ingóság, melynek átadására vonatkozóan a közjegyzőnek nincs joghatósága.</w:t>
      </w:r>
    </w:p>
    <w:p w:rsidR="00BE39CD" w:rsidRPr="00BE39CD" w:rsidRDefault="00BE39CD" w:rsidP="00BE39CD">
      <w:pPr>
        <w:rPr>
          <w:rFonts w:ascii="Times New Roman" w:hAnsi="Times New Roman" w:cs="Times New Roman"/>
          <w:sz w:val="24"/>
          <w:szCs w:val="24"/>
        </w:rPr>
      </w:pPr>
      <w:r w:rsidRPr="00BE39CD">
        <w:rPr>
          <w:rFonts w:ascii="Times New Roman" w:hAnsi="Times New Roman" w:cs="Times New Roman"/>
          <w:sz w:val="24"/>
          <w:szCs w:val="24"/>
        </w:rPr>
        <w:t>Hagyatéki eljárás lefolytatásának nincs helye, amennyiben:</w:t>
      </w:r>
    </w:p>
    <w:p w:rsidR="00BE39CD" w:rsidRPr="00E72FA2" w:rsidRDefault="00BE39CD" w:rsidP="00E72FA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2FA2">
        <w:rPr>
          <w:rFonts w:ascii="Times New Roman" w:hAnsi="Times New Roman" w:cs="Times New Roman"/>
          <w:sz w:val="24"/>
          <w:szCs w:val="24"/>
        </w:rPr>
        <w:t>nincs hagyatéki vagyon - és öröklési bizonyítvány kiállítását sem kérték– A „vagyontárgy” kifejezés szorosan értelmezendő, csupán aktívumról lehet szó, vagyontárgyon nem értelmezendők kötelezettségek, hagyatéki tartozások.</w:t>
      </w:r>
    </w:p>
    <w:p w:rsidR="00BE39CD" w:rsidRPr="00E72FA2" w:rsidRDefault="00BE39CD" w:rsidP="00E72FA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2FA2">
        <w:rPr>
          <w:rFonts w:ascii="Times New Roman" w:hAnsi="Times New Roman" w:cs="Times New Roman"/>
          <w:sz w:val="24"/>
          <w:szCs w:val="24"/>
        </w:rPr>
        <w:t>az elhunytnak tulajdoni joga nincs, csak özvegyi joga, tartási joga, vagy haszonélvezeti</w:t>
      </w:r>
    </w:p>
    <w:p w:rsidR="00BE39CD" w:rsidRPr="00E72FA2" w:rsidRDefault="00BE39CD" w:rsidP="00E72FA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2FA2">
        <w:rPr>
          <w:rFonts w:ascii="Times New Roman" w:hAnsi="Times New Roman" w:cs="Times New Roman"/>
          <w:sz w:val="24"/>
          <w:szCs w:val="24"/>
        </w:rPr>
        <w:t>joga van bejegyezve bármely ingatlan tulajdoni lapjára, a bejegyzést a haláleset tényének igazolásával, az illetékes földhivatalnál a tulajdonos töröltetheti.</w:t>
      </w:r>
    </w:p>
    <w:p w:rsidR="00E72FA2" w:rsidRDefault="00BE39CD" w:rsidP="00BE39C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2FA2">
        <w:rPr>
          <w:rFonts w:ascii="Times New Roman" w:hAnsi="Times New Roman" w:cs="Times New Roman"/>
          <w:sz w:val="24"/>
          <w:szCs w:val="24"/>
        </w:rPr>
        <w:t xml:space="preserve">az elhunyt önkormányzati lakás főbérlője volt, a lakás kiürítésével, illetve a bérleti jogviszony folytatásával kapcsolatosan az érintett lakás üzemeltetőjét kell felkeresnie </w:t>
      </w:r>
    </w:p>
    <w:p w:rsidR="00BE39CD" w:rsidRPr="00E72FA2" w:rsidRDefault="00BE39CD" w:rsidP="00BE39C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2FA2">
        <w:rPr>
          <w:rFonts w:ascii="Times New Roman" w:hAnsi="Times New Roman" w:cs="Times New Roman"/>
          <w:sz w:val="24"/>
          <w:szCs w:val="24"/>
        </w:rPr>
        <w:t>az elhunyt a haláleset hónapjában esedékes nyugdíját nem vette át, és van vele azonos lakcímen lakó, közös háztartásban élt házastársa, egyenes ági rokona, aki közvetlenül a Nyugdíjfolyósító Igazgatóságtól – 1820 Budapest – kérheti a járandóság kifizetését.</w:t>
      </w:r>
    </w:p>
    <w:p w:rsidR="00BE39CD" w:rsidRPr="00E72FA2" w:rsidRDefault="00BE39CD" w:rsidP="00E72FA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2FA2">
        <w:rPr>
          <w:rFonts w:ascii="Times New Roman" w:hAnsi="Times New Roman" w:cs="Times New Roman"/>
          <w:sz w:val="24"/>
          <w:szCs w:val="24"/>
        </w:rPr>
        <w:lastRenderedPageBreak/>
        <w:t>az elhunyt értéktől függetlenül olyan számlával, betéttel, biztosítással rendelkezett melyre haláleseti kedvezményezett került megjelölésre, a megjelölt kedvezményezett az adott pénzintézetnél vagy biztosítónál személyesen eljárhat.</w:t>
      </w:r>
    </w:p>
    <w:p w:rsidR="00BE39CD" w:rsidRPr="00E72FA2" w:rsidRDefault="00BE39CD" w:rsidP="00E72FA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2FA2">
        <w:rPr>
          <w:rFonts w:ascii="Times New Roman" w:hAnsi="Times New Roman" w:cs="Times New Roman"/>
          <w:sz w:val="24"/>
          <w:szCs w:val="24"/>
        </w:rPr>
        <w:t>az elhunyt csak személyes használati tárgyakkal és ruhaneműkkel rendelkezett.</w:t>
      </w:r>
    </w:p>
    <w:p w:rsidR="00BE39CD" w:rsidRPr="0071232E" w:rsidRDefault="0071232E" w:rsidP="00BE39CD">
      <w:pPr>
        <w:rPr>
          <w:rFonts w:ascii="Times New Roman" w:hAnsi="Times New Roman" w:cs="Times New Roman"/>
          <w:b/>
          <w:sz w:val="24"/>
          <w:szCs w:val="24"/>
        </w:rPr>
      </w:pPr>
      <w:r w:rsidRPr="0071232E">
        <w:rPr>
          <w:rFonts w:ascii="Times New Roman" w:hAnsi="Times New Roman" w:cs="Times New Roman"/>
          <w:b/>
          <w:sz w:val="24"/>
          <w:szCs w:val="24"/>
        </w:rPr>
        <w:t>3.</w:t>
      </w:r>
      <w:r w:rsidR="00BE39CD" w:rsidRPr="0071232E">
        <w:rPr>
          <w:rFonts w:ascii="Times New Roman" w:hAnsi="Times New Roman" w:cs="Times New Roman"/>
          <w:b/>
          <w:sz w:val="24"/>
          <w:szCs w:val="24"/>
        </w:rPr>
        <w:t xml:space="preserve"> Póthagyatéki eljárás</w:t>
      </w:r>
    </w:p>
    <w:p w:rsidR="00BE39CD" w:rsidRPr="00BE39CD" w:rsidRDefault="00BE39CD" w:rsidP="00BE39CD">
      <w:pPr>
        <w:rPr>
          <w:rFonts w:ascii="Times New Roman" w:hAnsi="Times New Roman" w:cs="Times New Roman"/>
          <w:sz w:val="24"/>
          <w:szCs w:val="24"/>
        </w:rPr>
      </w:pPr>
      <w:r w:rsidRPr="00BE39CD">
        <w:rPr>
          <w:rFonts w:ascii="Times New Roman" w:hAnsi="Times New Roman" w:cs="Times New Roman"/>
          <w:sz w:val="24"/>
          <w:szCs w:val="24"/>
        </w:rPr>
        <w:t>Póthagyatéki eljárás lefolytatására akkor kerülhet sor, ha már volt hagyatéki eljárás, és annak befejezése után kerül elő olyan vagyontárgy, amely hagyatéki eljárás tárgya még nem volt. A „vagyontárgy” kifejezés szorosan értelmezendő, csupán aktívumról lehet szó. Vagyontárgyon nem értelmezendők kötelezettségek, hagyatéki tartozások. Nincs helye póthagyatéki eljárás lefolytatásának elszámolásra, hitelezői igényre, kötelesrész igényre stb.</w:t>
      </w:r>
    </w:p>
    <w:p w:rsidR="00BE39CD" w:rsidRPr="00BE39CD" w:rsidRDefault="00BE39CD" w:rsidP="00BE39CD">
      <w:pPr>
        <w:rPr>
          <w:rFonts w:ascii="Times New Roman" w:hAnsi="Times New Roman" w:cs="Times New Roman"/>
          <w:sz w:val="24"/>
          <w:szCs w:val="24"/>
        </w:rPr>
      </w:pPr>
      <w:r w:rsidRPr="00BE39CD">
        <w:rPr>
          <w:rFonts w:ascii="Times New Roman" w:hAnsi="Times New Roman" w:cs="Times New Roman"/>
          <w:sz w:val="24"/>
          <w:szCs w:val="24"/>
        </w:rPr>
        <w:t>A póthagyaték, eljárás tekintetében megegyezik az alap hagyatékra vonatkozó eljárással. Azzal a különbséggel: csak kérelemre indul, és ebben az esetben a kezdeményező félnek igazolnia kell a halálozás tényét, a hagyatéki vagyon meglétét, illetve az eljárás lefolytatásához fűződő jogos érdekét valószínűsíteni köteles.</w:t>
      </w:r>
    </w:p>
    <w:p w:rsidR="00BE39CD" w:rsidRPr="00BE39CD" w:rsidRDefault="00BE39CD" w:rsidP="00BE39CD">
      <w:pPr>
        <w:rPr>
          <w:rFonts w:ascii="Times New Roman" w:hAnsi="Times New Roman" w:cs="Times New Roman"/>
          <w:sz w:val="24"/>
          <w:szCs w:val="24"/>
        </w:rPr>
      </w:pPr>
      <w:r w:rsidRPr="00BE39CD">
        <w:rPr>
          <w:rFonts w:ascii="Times New Roman" w:hAnsi="Times New Roman" w:cs="Times New Roman"/>
          <w:sz w:val="24"/>
          <w:szCs w:val="24"/>
        </w:rPr>
        <w:t>A póthagyatéki eljárást a hagyatéki eljárás megindítására jogosultak kérhetik, illetve az eljáráshoz szükséges adatokat a kérelmező kötelezettsége szolgáltatni.</w:t>
      </w:r>
    </w:p>
    <w:p w:rsidR="00BE39CD" w:rsidRPr="0071232E" w:rsidRDefault="0071232E" w:rsidP="00BE39CD">
      <w:pPr>
        <w:rPr>
          <w:rFonts w:ascii="Times New Roman" w:hAnsi="Times New Roman" w:cs="Times New Roman"/>
          <w:b/>
          <w:sz w:val="24"/>
          <w:szCs w:val="24"/>
        </w:rPr>
      </w:pPr>
      <w:r w:rsidRPr="0071232E">
        <w:rPr>
          <w:rFonts w:ascii="Times New Roman" w:hAnsi="Times New Roman" w:cs="Times New Roman"/>
          <w:b/>
          <w:sz w:val="24"/>
          <w:szCs w:val="24"/>
        </w:rPr>
        <w:t>4</w:t>
      </w:r>
      <w:r w:rsidR="00BE39CD" w:rsidRPr="0071232E">
        <w:rPr>
          <w:rFonts w:ascii="Times New Roman" w:hAnsi="Times New Roman" w:cs="Times New Roman"/>
          <w:b/>
          <w:sz w:val="24"/>
          <w:szCs w:val="24"/>
        </w:rPr>
        <w:t>. Eljáráshoz szükséges dokumentumok</w:t>
      </w:r>
    </w:p>
    <w:p w:rsidR="00BE39CD" w:rsidRPr="00BE39CD" w:rsidRDefault="00BE39CD" w:rsidP="00BE39CD">
      <w:pPr>
        <w:rPr>
          <w:rFonts w:ascii="Times New Roman" w:hAnsi="Times New Roman" w:cs="Times New Roman"/>
          <w:sz w:val="24"/>
          <w:szCs w:val="24"/>
        </w:rPr>
      </w:pPr>
      <w:r w:rsidRPr="00BE39CD">
        <w:rPr>
          <w:rFonts w:ascii="Times New Roman" w:hAnsi="Times New Roman" w:cs="Times New Roman"/>
          <w:sz w:val="24"/>
          <w:szCs w:val="24"/>
        </w:rPr>
        <w:t>Felhívjuk figyelmét, hogy az eljárást a hozzátartozó nyilatkozata alapján folytatjuk le!</w:t>
      </w:r>
    </w:p>
    <w:p w:rsidR="00BE39CD" w:rsidRPr="00BE39CD" w:rsidRDefault="00BE39CD" w:rsidP="00BE39CD">
      <w:pPr>
        <w:rPr>
          <w:rFonts w:ascii="Times New Roman" w:hAnsi="Times New Roman" w:cs="Times New Roman"/>
          <w:sz w:val="24"/>
          <w:szCs w:val="24"/>
        </w:rPr>
      </w:pPr>
      <w:r w:rsidRPr="00BE39CD">
        <w:rPr>
          <w:rFonts w:ascii="Times New Roman" w:hAnsi="Times New Roman" w:cs="Times New Roman"/>
          <w:sz w:val="24"/>
          <w:szCs w:val="24"/>
        </w:rPr>
        <w:t>A nyilatkozatban szereplő adatok igazolására vonatkozó csatolandó dokumentumok:</w:t>
      </w:r>
    </w:p>
    <w:p w:rsidR="00BE39CD" w:rsidRPr="00E72FA2" w:rsidRDefault="00BE39CD" w:rsidP="00E72FA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2FA2">
        <w:rPr>
          <w:rFonts w:ascii="Times New Roman" w:hAnsi="Times New Roman" w:cs="Times New Roman"/>
          <w:sz w:val="24"/>
          <w:szCs w:val="24"/>
        </w:rPr>
        <w:t>az örökhagyó halotti anyakönyvi kivonat másolata</w:t>
      </w:r>
    </w:p>
    <w:p w:rsidR="00BE39CD" w:rsidRPr="00E72FA2" w:rsidRDefault="00BE39CD" w:rsidP="00E72FA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2FA2">
        <w:rPr>
          <w:rFonts w:ascii="Times New Roman" w:hAnsi="Times New Roman" w:cs="Times New Roman"/>
          <w:sz w:val="24"/>
          <w:szCs w:val="24"/>
        </w:rPr>
        <w:t>póthagyaték esetén a korábbi hagyatékátadó végzés másolata</w:t>
      </w:r>
    </w:p>
    <w:p w:rsidR="00BE39CD" w:rsidRPr="00E72FA2" w:rsidRDefault="00BE39CD" w:rsidP="00E72FA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2FA2">
        <w:rPr>
          <w:rFonts w:ascii="Times New Roman" w:hAnsi="Times New Roman" w:cs="Times New Roman"/>
          <w:sz w:val="24"/>
          <w:szCs w:val="24"/>
        </w:rPr>
        <w:t>amennyiben az örökhagyó halálakor -aktív, hivatását gyakorló- közjegyző, ügyvéd, önálló bírósági végrehajtó, igazságügyi szakértő, gyám vagy gondnok volt az erre vonatkozó igazolás másolata (kamarai tag nyilvántartás, gyámhatósági határozat)</w:t>
      </w:r>
    </w:p>
    <w:p w:rsidR="00BE39CD" w:rsidRPr="00E72FA2" w:rsidRDefault="00BE39CD" w:rsidP="00E72FA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2FA2">
        <w:rPr>
          <w:rFonts w:ascii="Times New Roman" w:hAnsi="Times New Roman" w:cs="Times New Roman"/>
          <w:sz w:val="24"/>
          <w:szCs w:val="24"/>
        </w:rPr>
        <w:t>a törvényes képviselő adatai, ha kiskorú, gondnokolt, ismeretlen helyen lévő érdekelt van az öröklésre jogosultak között (gyámhatósági határozat);</w:t>
      </w:r>
    </w:p>
    <w:p w:rsidR="00BE39CD" w:rsidRPr="00E72FA2" w:rsidRDefault="00BE39CD" w:rsidP="00E72FA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2FA2">
        <w:rPr>
          <w:rFonts w:ascii="Times New Roman" w:hAnsi="Times New Roman" w:cs="Times New Roman"/>
          <w:sz w:val="24"/>
          <w:szCs w:val="24"/>
        </w:rPr>
        <w:t>ha méhmagzat érdekelt van, az erre vonatkozó igazolások;</w:t>
      </w:r>
    </w:p>
    <w:p w:rsidR="00BE39CD" w:rsidRPr="00E72FA2" w:rsidRDefault="00BE39CD" w:rsidP="00E72FA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2FA2">
        <w:rPr>
          <w:rFonts w:ascii="Times New Roman" w:hAnsi="Times New Roman" w:cs="Times New Roman"/>
          <w:sz w:val="24"/>
          <w:szCs w:val="24"/>
        </w:rPr>
        <w:t>végintézkedés esetén a végrendelet, öröklési -, ajándékozási szerződés másolata - pénz- és hitelintézettel szemben fennálló követelésre vonatkozó igazolás másolata (számlakivonat, kötvénymásolat, értékpapír másolata, takarékbetétkönyv másolata, szerződés elszámolás másolata stb.)</w:t>
      </w:r>
    </w:p>
    <w:p w:rsidR="00BE39CD" w:rsidRPr="00E72FA2" w:rsidRDefault="00BE39CD" w:rsidP="00E72FA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2FA2">
        <w:rPr>
          <w:rFonts w:ascii="Times New Roman" w:hAnsi="Times New Roman" w:cs="Times New Roman"/>
          <w:sz w:val="24"/>
          <w:szCs w:val="24"/>
        </w:rPr>
        <w:t>biztosításból eredő követelésből eredő igazolások (kötvény másolat, díjközlő másolat)</w:t>
      </w:r>
    </w:p>
    <w:p w:rsidR="00BE39CD" w:rsidRPr="00E72FA2" w:rsidRDefault="00BE39CD" w:rsidP="00E72FA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2FA2">
        <w:rPr>
          <w:rFonts w:ascii="Times New Roman" w:hAnsi="Times New Roman" w:cs="Times New Roman"/>
          <w:sz w:val="24"/>
          <w:szCs w:val="24"/>
        </w:rPr>
        <w:t>MVH regisztrációból adódó követelésre vonatkozó igazolások (regisztrációs lap, támogatás igénylésére, vagy odaítélésére vonatkozó dokumentumok stb.)</w:t>
      </w:r>
    </w:p>
    <w:p w:rsidR="00BE39CD" w:rsidRPr="00E72FA2" w:rsidRDefault="00BE39CD" w:rsidP="00E72FA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2FA2">
        <w:rPr>
          <w:rFonts w:ascii="Times New Roman" w:hAnsi="Times New Roman" w:cs="Times New Roman"/>
          <w:sz w:val="24"/>
          <w:szCs w:val="24"/>
        </w:rPr>
        <w:t>pénztári tagságból eredő követelés igazolása: lakás-takarék, magánnyugdíj, egészség biztosítás stb. (tagi értesítő, egyenlegközlő stb.)</w:t>
      </w:r>
    </w:p>
    <w:p w:rsidR="00BE39CD" w:rsidRPr="00E72FA2" w:rsidRDefault="00BE39CD" w:rsidP="00E72FA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2FA2">
        <w:rPr>
          <w:rFonts w:ascii="Times New Roman" w:hAnsi="Times New Roman" w:cs="Times New Roman"/>
          <w:sz w:val="24"/>
          <w:szCs w:val="24"/>
        </w:rPr>
        <w:t>gazdasági társaságban, vállalkozásban tagság, érdekeltség (cégkivonat, alapító okirat másolat); Nyilatkozat arra vonatkozóan, szükségesnek ítéli-e hagyatéki ügygondnok bevonását az eljárásba;</w:t>
      </w:r>
    </w:p>
    <w:p w:rsidR="00BE39CD" w:rsidRPr="00E72FA2" w:rsidRDefault="00BE39CD" w:rsidP="00E72FA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2FA2">
        <w:rPr>
          <w:rFonts w:ascii="Times New Roman" w:hAnsi="Times New Roman" w:cs="Times New Roman"/>
          <w:sz w:val="24"/>
          <w:szCs w:val="24"/>
        </w:rPr>
        <w:t>hatósági nyilvántartásban szereplő jármű (személygépkocsi, motorkerékpár, motorcsónak, hajó, mezőgazdasági haszongép stb. forgalmi engedély másolata;</w:t>
      </w:r>
    </w:p>
    <w:p w:rsidR="00BE39CD" w:rsidRPr="00E72FA2" w:rsidRDefault="00BE39CD" w:rsidP="00E72FA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2FA2">
        <w:rPr>
          <w:rFonts w:ascii="Times New Roman" w:hAnsi="Times New Roman" w:cs="Times New Roman"/>
          <w:sz w:val="24"/>
          <w:szCs w:val="24"/>
        </w:rPr>
        <w:lastRenderedPageBreak/>
        <w:t>egyéb nyilvántartásban szereplő vagyontárgy (pl. marhalevél; lőfegyver, műkincs; védett műalkotás stb.) ezek meglétét igazoló dokumentum másolata</w:t>
      </w:r>
    </w:p>
    <w:p w:rsidR="00BE39CD" w:rsidRPr="00E72FA2" w:rsidRDefault="00BE39CD" w:rsidP="00E72FA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2FA2">
        <w:rPr>
          <w:rFonts w:ascii="Times New Roman" w:hAnsi="Times New Roman" w:cs="Times New Roman"/>
          <w:sz w:val="24"/>
          <w:szCs w:val="24"/>
        </w:rPr>
        <w:t>az örökhagyót még megillető járandóságokra vonatkozó igazolások ((nyugdíjas törzsszám; munkáltatói letéti igazolás; megállapító határozat; levél, stb.)</w:t>
      </w:r>
    </w:p>
    <w:p w:rsidR="00BE39CD" w:rsidRPr="00E72FA2" w:rsidRDefault="00BE39CD" w:rsidP="00E72FA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2FA2">
        <w:rPr>
          <w:rFonts w:ascii="Times New Roman" w:hAnsi="Times New Roman" w:cs="Times New Roman"/>
          <w:sz w:val="24"/>
          <w:szCs w:val="24"/>
        </w:rPr>
        <w:t>életvitelszerűen külföldön tartózkodó öröklésben érdekelt magyarországi kézbesítés-megbízói meghatalmazása</w:t>
      </w:r>
    </w:p>
    <w:p w:rsidR="00BE39CD" w:rsidRPr="00E72FA2" w:rsidRDefault="00BE39CD" w:rsidP="00E72FA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2FA2">
        <w:rPr>
          <w:rFonts w:ascii="Times New Roman" w:hAnsi="Times New Roman" w:cs="Times New Roman"/>
          <w:sz w:val="24"/>
          <w:szCs w:val="24"/>
        </w:rPr>
        <w:t>jogi képviselet esetén ügyvédi meghatalmazás</w:t>
      </w:r>
    </w:p>
    <w:p w:rsidR="00BE39CD" w:rsidRPr="00E72FA2" w:rsidRDefault="00BE39CD" w:rsidP="00E72FA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2FA2">
        <w:rPr>
          <w:rFonts w:ascii="Times New Roman" w:hAnsi="Times New Roman" w:cs="Times New Roman"/>
          <w:sz w:val="24"/>
          <w:szCs w:val="24"/>
        </w:rPr>
        <w:t>hitelezői igény bejelentés és egyéb tartozásokra vonatkozó dokumentumok másolata (temetési számla, hitel- vagy pénzintézeti szerződés vagy kimutatás, elszámolás, nyilatkozat, nyilvántartáson kívüli tulajdonjogi igényt megalapozó irat (pl.adásvételi szerződés), házassági vagyonközösségi igény esetén</w:t>
      </w:r>
      <w:r w:rsidR="0071232E">
        <w:rPr>
          <w:rFonts w:ascii="Times New Roman" w:hAnsi="Times New Roman" w:cs="Times New Roman"/>
          <w:sz w:val="24"/>
          <w:szCs w:val="24"/>
        </w:rPr>
        <w:t xml:space="preserve"> </w:t>
      </w:r>
      <w:r w:rsidRPr="00E72FA2">
        <w:rPr>
          <w:rFonts w:ascii="Times New Roman" w:hAnsi="Times New Roman" w:cs="Times New Roman"/>
          <w:sz w:val="24"/>
          <w:szCs w:val="24"/>
        </w:rPr>
        <w:t>(pl. házassági anyakönyvi kivonat), egyéb tartozásokra vonatkozó igénybejelentés vagy iratok másolata</w:t>
      </w:r>
    </w:p>
    <w:p w:rsidR="00BE39CD" w:rsidRPr="0071232E" w:rsidRDefault="0071232E" w:rsidP="00BE39CD">
      <w:pPr>
        <w:rPr>
          <w:rFonts w:ascii="Times New Roman" w:hAnsi="Times New Roman" w:cs="Times New Roman"/>
          <w:b/>
          <w:sz w:val="24"/>
          <w:szCs w:val="24"/>
        </w:rPr>
      </w:pPr>
      <w:r w:rsidRPr="0071232E">
        <w:rPr>
          <w:rFonts w:ascii="Times New Roman" w:hAnsi="Times New Roman" w:cs="Times New Roman"/>
          <w:b/>
          <w:sz w:val="24"/>
          <w:szCs w:val="24"/>
        </w:rPr>
        <w:t>5</w:t>
      </w:r>
      <w:r w:rsidR="00BE39CD" w:rsidRPr="0071232E">
        <w:rPr>
          <w:rFonts w:ascii="Times New Roman" w:hAnsi="Times New Roman" w:cs="Times New Roman"/>
          <w:b/>
          <w:sz w:val="24"/>
          <w:szCs w:val="24"/>
        </w:rPr>
        <w:t>. Eljárási illetékek</w:t>
      </w:r>
    </w:p>
    <w:p w:rsidR="00BE39CD" w:rsidRDefault="00BE39CD" w:rsidP="00BE39CD">
      <w:pPr>
        <w:rPr>
          <w:rFonts w:ascii="Times New Roman" w:hAnsi="Times New Roman" w:cs="Times New Roman"/>
          <w:sz w:val="24"/>
          <w:szCs w:val="24"/>
        </w:rPr>
      </w:pPr>
      <w:r w:rsidRPr="00BE39CD">
        <w:rPr>
          <w:rFonts w:ascii="Times New Roman" w:hAnsi="Times New Roman" w:cs="Times New Roman"/>
          <w:sz w:val="24"/>
          <w:szCs w:val="24"/>
        </w:rPr>
        <w:t>A hagyatéki leltár felvétel nem illeték,- és nem díjköteles.</w:t>
      </w:r>
    </w:p>
    <w:p w:rsidR="00BE39CD" w:rsidRPr="0071232E" w:rsidRDefault="0071232E" w:rsidP="00BE39CD">
      <w:pPr>
        <w:rPr>
          <w:rFonts w:ascii="Times New Roman" w:hAnsi="Times New Roman" w:cs="Times New Roman"/>
          <w:b/>
          <w:sz w:val="24"/>
          <w:szCs w:val="24"/>
        </w:rPr>
      </w:pPr>
      <w:r w:rsidRPr="0071232E">
        <w:rPr>
          <w:rFonts w:ascii="Times New Roman" w:hAnsi="Times New Roman" w:cs="Times New Roman"/>
          <w:b/>
          <w:sz w:val="24"/>
          <w:szCs w:val="24"/>
        </w:rPr>
        <w:t>6</w:t>
      </w:r>
      <w:r w:rsidR="00BE39CD" w:rsidRPr="0071232E">
        <w:rPr>
          <w:rFonts w:ascii="Times New Roman" w:hAnsi="Times New Roman" w:cs="Times New Roman"/>
          <w:b/>
          <w:sz w:val="24"/>
          <w:szCs w:val="24"/>
        </w:rPr>
        <w:t>. Ügyintézés:</w:t>
      </w:r>
    </w:p>
    <w:p w:rsidR="00BE39CD" w:rsidRPr="00BE39CD" w:rsidRDefault="00E72FA2" w:rsidP="00712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ügyintézés helye: Szentmártonkátai</w:t>
      </w:r>
      <w:r w:rsidR="00BE39CD" w:rsidRPr="00BE39CD">
        <w:rPr>
          <w:rFonts w:ascii="Times New Roman" w:hAnsi="Times New Roman" w:cs="Times New Roman"/>
          <w:sz w:val="24"/>
          <w:szCs w:val="24"/>
        </w:rPr>
        <w:t xml:space="preserve"> Polgármesteri Hivatal</w:t>
      </w:r>
    </w:p>
    <w:p w:rsidR="00E72FA2" w:rsidRDefault="00E72FA2" w:rsidP="00712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2254 Szentmártonkáta, Rákóczi út 52/C.</w:t>
      </w:r>
    </w:p>
    <w:p w:rsidR="00BE39CD" w:rsidRDefault="00E72FA2" w:rsidP="00712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</w:t>
      </w:r>
      <w:r w:rsidR="00BE39CD" w:rsidRPr="00BE39CD">
        <w:rPr>
          <w:rFonts w:ascii="Times New Roman" w:hAnsi="Times New Roman" w:cs="Times New Roman"/>
          <w:sz w:val="24"/>
          <w:szCs w:val="24"/>
        </w:rPr>
        <w:t xml:space="preserve">zt.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E39CD" w:rsidRPr="00BE39CD">
        <w:rPr>
          <w:rFonts w:ascii="Times New Roman" w:hAnsi="Times New Roman" w:cs="Times New Roman"/>
          <w:sz w:val="24"/>
          <w:szCs w:val="24"/>
        </w:rPr>
        <w:t>. szoba</w:t>
      </w:r>
    </w:p>
    <w:p w:rsidR="00E72FA2" w:rsidRPr="00BE39CD" w:rsidRDefault="00E72FA2" w:rsidP="00712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06(29)462-101-4-es mellék</w:t>
      </w:r>
    </w:p>
    <w:p w:rsidR="00BE39CD" w:rsidRPr="0071232E" w:rsidRDefault="0071232E" w:rsidP="00BE39CD">
      <w:pPr>
        <w:rPr>
          <w:rFonts w:ascii="Times New Roman" w:hAnsi="Times New Roman" w:cs="Times New Roman"/>
          <w:b/>
          <w:sz w:val="24"/>
          <w:szCs w:val="24"/>
        </w:rPr>
      </w:pPr>
      <w:r w:rsidRPr="0071232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72FA2" w:rsidRPr="0071232E">
        <w:rPr>
          <w:rFonts w:ascii="Times New Roman" w:hAnsi="Times New Roman" w:cs="Times New Roman"/>
          <w:b/>
          <w:sz w:val="24"/>
          <w:szCs w:val="24"/>
        </w:rPr>
        <w:t>Ügyintéző</w:t>
      </w:r>
      <w:r w:rsidR="00BE39CD" w:rsidRPr="0071232E">
        <w:rPr>
          <w:rFonts w:ascii="Times New Roman" w:hAnsi="Times New Roman" w:cs="Times New Roman"/>
          <w:b/>
          <w:sz w:val="24"/>
          <w:szCs w:val="24"/>
        </w:rPr>
        <w:t>:</w:t>
      </w:r>
    </w:p>
    <w:p w:rsidR="00BE39CD" w:rsidRPr="00BE39CD" w:rsidRDefault="00E72FA2" w:rsidP="00BE3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Lúcia</w:t>
      </w:r>
      <w:r w:rsidR="0071232E">
        <w:rPr>
          <w:rFonts w:ascii="Times New Roman" w:hAnsi="Times New Roman" w:cs="Times New Roman"/>
          <w:sz w:val="24"/>
          <w:szCs w:val="24"/>
        </w:rPr>
        <w:t xml:space="preserve"> (</w:t>
      </w:r>
      <w:r w:rsidR="00BE39CD" w:rsidRPr="00BE39C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agyatek@szentmartonkata</w:t>
      </w:r>
      <w:r w:rsidR="00BE39CD" w:rsidRPr="00BE39CD">
        <w:rPr>
          <w:rFonts w:ascii="Times New Roman" w:hAnsi="Times New Roman" w:cs="Times New Roman"/>
          <w:sz w:val="24"/>
          <w:szCs w:val="24"/>
        </w:rPr>
        <w:t xml:space="preserve">.hu) </w:t>
      </w:r>
    </w:p>
    <w:p w:rsidR="00BE39CD" w:rsidRPr="0071232E" w:rsidRDefault="0071232E" w:rsidP="00BE39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BE39CD" w:rsidRPr="0071232E">
        <w:rPr>
          <w:rFonts w:ascii="Times New Roman" w:hAnsi="Times New Roman" w:cs="Times New Roman"/>
          <w:b/>
          <w:sz w:val="24"/>
          <w:szCs w:val="24"/>
        </w:rPr>
        <w:t>Ügyfélfogadási idő:</w:t>
      </w:r>
    </w:p>
    <w:p w:rsidR="00E72FA2" w:rsidRDefault="00BE39CD" w:rsidP="00712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9CD">
        <w:rPr>
          <w:rFonts w:ascii="Times New Roman" w:hAnsi="Times New Roman" w:cs="Times New Roman"/>
          <w:sz w:val="24"/>
          <w:szCs w:val="24"/>
        </w:rPr>
        <w:t xml:space="preserve">hétfő: </w:t>
      </w:r>
      <w:r w:rsidR="00EF3329">
        <w:rPr>
          <w:rFonts w:ascii="Times New Roman" w:hAnsi="Times New Roman" w:cs="Times New Roman"/>
          <w:sz w:val="24"/>
          <w:szCs w:val="24"/>
        </w:rPr>
        <w:t>0</w:t>
      </w:r>
      <w:r w:rsidRPr="00BE39CD">
        <w:rPr>
          <w:rFonts w:ascii="Times New Roman" w:hAnsi="Times New Roman" w:cs="Times New Roman"/>
          <w:sz w:val="24"/>
          <w:szCs w:val="24"/>
        </w:rPr>
        <w:t>8</w:t>
      </w:r>
      <w:r w:rsidR="00EF3329">
        <w:rPr>
          <w:rFonts w:ascii="Times New Roman" w:hAnsi="Times New Roman" w:cs="Times New Roman"/>
          <w:sz w:val="24"/>
          <w:szCs w:val="24"/>
        </w:rPr>
        <w:t>:00</w:t>
      </w:r>
      <w:r w:rsidRPr="00BE39CD">
        <w:rPr>
          <w:rFonts w:ascii="Times New Roman" w:hAnsi="Times New Roman" w:cs="Times New Roman"/>
          <w:sz w:val="24"/>
          <w:szCs w:val="24"/>
        </w:rPr>
        <w:t>-1</w:t>
      </w:r>
      <w:r w:rsidR="00E72FA2">
        <w:rPr>
          <w:rFonts w:ascii="Times New Roman" w:hAnsi="Times New Roman" w:cs="Times New Roman"/>
          <w:sz w:val="24"/>
          <w:szCs w:val="24"/>
        </w:rPr>
        <w:t>8</w:t>
      </w:r>
      <w:r w:rsidR="00EF3329">
        <w:rPr>
          <w:rFonts w:ascii="Times New Roman" w:hAnsi="Times New Roman" w:cs="Times New Roman"/>
          <w:sz w:val="24"/>
          <w:szCs w:val="24"/>
        </w:rPr>
        <w:t>:00 óráig</w:t>
      </w:r>
      <w:r w:rsidRPr="00BE3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9CD" w:rsidRPr="00BE39CD" w:rsidRDefault="00BE39CD" w:rsidP="00712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9CD">
        <w:rPr>
          <w:rFonts w:ascii="Times New Roman" w:hAnsi="Times New Roman" w:cs="Times New Roman"/>
          <w:sz w:val="24"/>
          <w:szCs w:val="24"/>
        </w:rPr>
        <w:t>szerda</w:t>
      </w:r>
      <w:r w:rsidR="00E72FA2">
        <w:rPr>
          <w:rFonts w:ascii="Times New Roman" w:hAnsi="Times New Roman" w:cs="Times New Roman"/>
          <w:sz w:val="24"/>
          <w:szCs w:val="24"/>
        </w:rPr>
        <w:t xml:space="preserve">, csütörtök : </w:t>
      </w:r>
      <w:r w:rsidR="00EF3329">
        <w:rPr>
          <w:rFonts w:ascii="Times New Roman" w:hAnsi="Times New Roman" w:cs="Times New Roman"/>
          <w:sz w:val="24"/>
          <w:szCs w:val="24"/>
        </w:rPr>
        <w:t>0</w:t>
      </w:r>
      <w:r w:rsidR="00E72FA2">
        <w:rPr>
          <w:rFonts w:ascii="Times New Roman" w:hAnsi="Times New Roman" w:cs="Times New Roman"/>
          <w:sz w:val="24"/>
          <w:szCs w:val="24"/>
        </w:rPr>
        <w:t>8</w:t>
      </w:r>
      <w:r w:rsidR="00EF3329">
        <w:rPr>
          <w:rFonts w:ascii="Times New Roman" w:hAnsi="Times New Roman" w:cs="Times New Roman"/>
          <w:sz w:val="24"/>
          <w:szCs w:val="24"/>
        </w:rPr>
        <w:t>:00</w:t>
      </w:r>
      <w:r w:rsidR="00E72FA2">
        <w:rPr>
          <w:rFonts w:ascii="Times New Roman" w:hAnsi="Times New Roman" w:cs="Times New Roman"/>
          <w:sz w:val="24"/>
          <w:szCs w:val="24"/>
        </w:rPr>
        <w:t>-16:30</w:t>
      </w:r>
      <w:r w:rsidRPr="00BE39CD">
        <w:rPr>
          <w:rFonts w:ascii="Times New Roman" w:hAnsi="Times New Roman" w:cs="Times New Roman"/>
          <w:sz w:val="24"/>
          <w:szCs w:val="24"/>
        </w:rPr>
        <w:t xml:space="preserve"> </w:t>
      </w:r>
      <w:r w:rsidR="00EF3329">
        <w:rPr>
          <w:rFonts w:ascii="Times New Roman" w:hAnsi="Times New Roman" w:cs="Times New Roman"/>
          <w:sz w:val="24"/>
          <w:szCs w:val="24"/>
        </w:rPr>
        <w:t>óráig</w:t>
      </w:r>
    </w:p>
    <w:p w:rsidR="00BE39CD" w:rsidRPr="00BE39CD" w:rsidRDefault="00BE39CD" w:rsidP="00712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9CD">
        <w:rPr>
          <w:rFonts w:ascii="Times New Roman" w:hAnsi="Times New Roman" w:cs="Times New Roman"/>
          <w:sz w:val="24"/>
          <w:szCs w:val="24"/>
        </w:rPr>
        <w:t xml:space="preserve">Az ügyintézés ideje: </w:t>
      </w:r>
      <w:r w:rsidR="00EF3329">
        <w:rPr>
          <w:rFonts w:ascii="Times New Roman" w:hAnsi="Times New Roman" w:cs="Times New Roman"/>
          <w:sz w:val="24"/>
          <w:szCs w:val="24"/>
        </w:rPr>
        <w:t xml:space="preserve">az ügy bonyolultságától függően </w:t>
      </w:r>
      <w:r w:rsidRPr="00BE39CD">
        <w:rPr>
          <w:rFonts w:ascii="Times New Roman" w:hAnsi="Times New Roman" w:cs="Times New Roman"/>
          <w:sz w:val="24"/>
          <w:szCs w:val="24"/>
        </w:rPr>
        <w:t>15 perc</w:t>
      </w:r>
      <w:r w:rsidR="00EF3329">
        <w:rPr>
          <w:rFonts w:ascii="Times New Roman" w:hAnsi="Times New Roman" w:cs="Times New Roman"/>
          <w:sz w:val="24"/>
          <w:szCs w:val="24"/>
        </w:rPr>
        <w:t>től akár 1,5 óráig is eltarthat.</w:t>
      </w:r>
    </w:p>
    <w:sectPr w:rsidR="00BE39CD" w:rsidRPr="00BE3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31BDB"/>
    <w:multiLevelType w:val="hybridMultilevel"/>
    <w:tmpl w:val="C5FA92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73296"/>
    <w:multiLevelType w:val="hybridMultilevel"/>
    <w:tmpl w:val="CF4E97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E3EAF"/>
    <w:multiLevelType w:val="hybridMultilevel"/>
    <w:tmpl w:val="2B26A9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E2"/>
    <w:rsid w:val="0071232E"/>
    <w:rsid w:val="007A53C1"/>
    <w:rsid w:val="00931A30"/>
    <w:rsid w:val="00B104C6"/>
    <w:rsid w:val="00B2503D"/>
    <w:rsid w:val="00BE39CD"/>
    <w:rsid w:val="00DD4DE2"/>
    <w:rsid w:val="00E72FA2"/>
    <w:rsid w:val="00E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37B34-99AA-4169-82B6-CC7FD328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2FA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2018-08-15T07:02:00Z</cp:lastPrinted>
  <dcterms:created xsi:type="dcterms:W3CDTF">2018-10-08T07:49:00Z</dcterms:created>
  <dcterms:modified xsi:type="dcterms:W3CDTF">2018-10-08T07:49:00Z</dcterms:modified>
</cp:coreProperties>
</file>