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EA" w:rsidRPr="007C6361" w:rsidRDefault="00E565C8" w:rsidP="0045347E">
      <w:pPr>
        <w:tabs>
          <w:tab w:val="left" w:pos="6096"/>
        </w:tabs>
        <w:jc w:val="right"/>
        <w:rPr>
          <w:b/>
          <w:bCs/>
          <w:color w:val="000000"/>
        </w:rPr>
      </w:pPr>
      <w:r w:rsidRPr="007C6361">
        <w:rPr>
          <w:i/>
          <w:color w:val="000000"/>
          <w:u w:val="single"/>
        </w:rPr>
        <w:t>14</w:t>
      </w:r>
      <w:r w:rsidR="007D3DEA" w:rsidRPr="007C6361">
        <w:rPr>
          <w:i/>
          <w:color w:val="000000"/>
          <w:u w:val="single"/>
        </w:rPr>
        <w:t xml:space="preserve">.  melléklet a </w:t>
      </w:r>
      <w:r w:rsidR="0045347E" w:rsidRPr="007C6361">
        <w:rPr>
          <w:i/>
          <w:color w:val="000000"/>
          <w:u w:val="single"/>
        </w:rPr>
        <w:t>44</w:t>
      </w:r>
      <w:r w:rsidR="007D3DEA" w:rsidRPr="007C6361">
        <w:rPr>
          <w:i/>
          <w:color w:val="000000"/>
          <w:u w:val="single"/>
        </w:rPr>
        <w:t>./</w:t>
      </w:r>
      <w:r w:rsidR="0045347E" w:rsidRPr="007C6361">
        <w:rPr>
          <w:i/>
          <w:color w:val="000000"/>
          <w:u w:val="single"/>
        </w:rPr>
        <w:t>2015</w:t>
      </w:r>
      <w:r w:rsidR="007D3DEA" w:rsidRPr="007C6361">
        <w:rPr>
          <w:i/>
          <w:color w:val="000000"/>
          <w:u w:val="single"/>
        </w:rPr>
        <w:t>. (</w:t>
      </w:r>
      <w:r w:rsidR="0045347E" w:rsidRPr="007C6361">
        <w:rPr>
          <w:i/>
          <w:color w:val="000000"/>
          <w:u w:val="single"/>
        </w:rPr>
        <w:t>XI.2</w:t>
      </w:r>
      <w:r w:rsidR="007D3DEA" w:rsidRPr="007C6361">
        <w:rPr>
          <w:i/>
          <w:color w:val="000000"/>
          <w:u w:val="single"/>
        </w:rPr>
        <w:t xml:space="preserve">.) </w:t>
      </w:r>
      <w:r w:rsidR="0045347E" w:rsidRPr="007C6361">
        <w:rPr>
          <w:i/>
          <w:color w:val="000000"/>
          <w:u w:val="single"/>
        </w:rPr>
        <w:t>Mvm</w:t>
      </w:r>
      <w:r w:rsidR="007D3DEA" w:rsidRPr="007C6361">
        <w:rPr>
          <w:i/>
          <w:color w:val="000000"/>
          <w:u w:val="single"/>
        </w:rPr>
        <w:t xml:space="preserve"> rendelethez </w:t>
      </w:r>
    </w:p>
    <w:p w:rsidR="007D3DEA" w:rsidRPr="007C6361" w:rsidRDefault="007D3DEA" w:rsidP="007D3DEA">
      <w:pPr>
        <w:jc w:val="center"/>
        <w:rPr>
          <w:b/>
          <w:bCs/>
          <w:color w:val="000000"/>
        </w:rPr>
      </w:pPr>
    </w:p>
    <w:p w:rsidR="007D3DEA" w:rsidRPr="007C6361" w:rsidRDefault="007D3DEA" w:rsidP="007D3DEA">
      <w:pPr>
        <w:jc w:val="right"/>
        <w:rPr>
          <w:b/>
          <w:bCs/>
          <w:color w:val="000000"/>
        </w:rPr>
      </w:pPr>
      <w:r w:rsidRPr="007C6361">
        <w:rPr>
          <w:b/>
          <w:bCs/>
          <w:color w:val="000000"/>
        </w:rPr>
        <w:t>Összegezés az ajánlatok elbírálásáról</w:t>
      </w:r>
    </w:p>
    <w:p w:rsidR="007E1362" w:rsidRPr="007C6361" w:rsidRDefault="007E1362" w:rsidP="007D3DEA">
      <w:pPr>
        <w:jc w:val="right"/>
        <w:rPr>
          <w:b/>
          <w:bCs/>
          <w:color w:val="000000"/>
        </w:rPr>
      </w:pPr>
    </w:p>
    <w:p w:rsidR="007D3DEA" w:rsidRPr="007C6361" w:rsidRDefault="007D3DEA" w:rsidP="007D3DEA">
      <w:pPr>
        <w:jc w:val="center"/>
        <w:rPr>
          <w:b/>
          <w:bCs/>
          <w:color w:val="000000"/>
          <w:sz w:val="28"/>
          <w:szCs w:val="28"/>
        </w:rPr>
      </w:pPr>
    </w:p>
    <w:p w:rsidR="0045347E" w:rsidRPr="007C6361" w:rsidRDefault="0045347E" w:rsidP="007D3DEA">
      <w:pPr>
        <w:autoSpaceDE w:val="0"/>
        <w:autoSpaceDN w:val="0"/>
        <w:adjustRightInd w:val="0"/>
        <w:rPr>
          <w:b/>
          <w:color w:val="000000"/>
          <w:sz w:val="28"/>
          <w:szCs w:val="28"/>
        </w:rPr>
      </w:pPr>
      <w:r w:rsidRPr="007C6361">
        <w:rPr>
          <w:b/>
          <w:color w:val="000000"/>
          <w:sz w:val="28"/>
          <w:szCs w:val="28"/>
        </w:rPr>
        <w:t>I. szakasz: Ajánlatkérő</w:t>
      </w:r>
    </w:p>
    <w:p w:rsidR="0014556F" w:rsidRPr="007C6361" w:rsidRDefault="0014556F" w:rsidP="007D3DEA">
      <w:pPr>
        <w:autoSpaceDE w:val="0"/>
        <w:autoSpaceDN w:val="0"/>
        <w:adjustRightInd w:val="0"/>
        <w:rPr>
          <w:b/>
          <w:color w:val="000000"/>
          <w:sz w:val="28"/>
          <w:szCs w:val="28"/>
        </w:rPr>
      </w:pPr>
    </w:p>
    <w:p w:rsidR="00F3374A" w:rsidRPr="007C6361" w:rsidRDefault="001E6A1F" w:rsidP="007D3DEA">
      <w:pPr>
        <w:autoSpaceDE w:val="0"/>
        <w:autoSpaceDN w:val="0"/>
        <w:adjustRightInd w:val="0"/>
        <w:rPr>
          <w:color w:val="000000"/>
          <w:szCs w:val="20"/>
        </w:rPr>
      </w:pPr>
      <w:r w:rsidRPr="007C6361">
        <w:rPr>
          <w:b/>
          <w:color w:val="000000"/>
          <w:szCs w:val="20"/>
        </w:rPr>
        <w:t>I</w:t>
      </w:r>
      <w:r w:rsidR="007D3DEA" w:rsidRPr="007C6361">
        <w:rPr>
          <w:b/>
          <w:color w:val="000000"/>
          <w:szCs w:val="20"/>
        </w:rPr>
        <w:t>.</w:t>
      </w:r>
      <w:r w:rsidR="0045347E" w:rsidRPr="007C6361">
        <w:rPr>
          <w:b/>
          <w:color w:val="000000"/>
          <w:szCs w:val="20"/>
        </w:rPr>
        <w:t>1</w:t>
      </w:r>
      <w:r w:rsidR="00F3374A" w:rsidRPr="007C6361">
        <w:rPr>
          <w:b/>
          <w:color w:val="000000"/>
          <w:szCs w:val="20"/>
        </w:rPr>
        <w:t xml:space="preserve">) Név és címek </w:t>
      </w:r>
      <w:r w:rsidR="00F3374A" w:rsidRPr="007C6361">
        <w:rPr>
          <w:color w:val="000000"/>
          <w:szCs w:val="20"/>
        </w:rPr>
        <w:t>(jelölje meg az eljárásért felelős összes ajánlatkérőt)</w:t>
      </w:r>
    </w:p>
    <w:p w:rsidR="000C0DD3" w:rsidRPr="007C6361" w:rsidRDefault="000C0DD3" w:rsidP="007D3DEA">
      <w:pPr>
        <w:autoSpaceDE w:val="0"/>
        <w:autoSpaceDN w:val="0"/>
        <w:adjustRightInd w:val="0"/>
        <w:rPr>
          <w:color w:val="000000"/>
          <w:szCs w:val="20"/>
        </w:rPr>
      </w:pPr>
    </w:p>
    <w:tbl>
      <w:tblPr>
        <w:tblStyle w:val="Rcsostblzat"/>
        <w:tblW w:w="0" w:type="auto"/>
        <w:tblLook w:val="04A0"/>
      </w:tblPr>
      <w:tblGrid>
        <w:gridCol w:w="4644"/>
        <w:gridCol w:w="4644"/>
      </w:tblGrid>
      <w:tr w:rsidR="007E1783" w:rsidRPr="007C6361" w:rsidTr="007E1783">
        <w:tc>
          <w:tcPr>
            <w:tcW w:w="4644" w:type="dxa"/>
          </w:tcPr>
          <w:p w:rsidR="007E1783" w:rsidRPr="00DB0418" w:rsidRDefault="007E1783" w:rsidP="007E1783">
            <w:pPr>
              <w:autoSpaceDE w:val="0"/>
              <w:autoSpaceDN w:val="0"/>
              <w:adjustRightInd w:val="0"/>
              <w:rPr>
                <w:rFonts w:ascii="Times New Roman" w:hAnsi="Times New Roman"/>
                <w:b/>
                <w:color w:val="000000"/>
              </w:rPr>
            </w:pPr>
            <w:r w:rsidRPr="00DB0418">
              <w:rPr>
                <w:rFonts w:ascii="Times New Roman" w:hAnsi="Times New Roman"/>
                <w:b/>
                <w:color w:val="000000"/>
              </w:rPr>
              <w:t>Hivatalos név:</w:t>
            </w:r>
          </w:p>
          <w:p w:rsidR="007E1783" w:rsidRPr="007C6361" w:rsidRDefault="007E1783" w:rsidP="007D3DEA">
            <w:pPr>
              <w:autoSpaceDE w:val="0"/>
              <w:autoSpaceDN w:val="0"/>
              <w:adjustRightInd w:val="0"/>
              <w:rPr>
                <w:rFonts w:ascii="Times New Roman" w:hAnsi="Times New Roman"/>
                <w:b/>
                <w:color w:val="000000"/>
                <w:szCs w:val="20"/>
              </w:rPr>
            </w:pPr>
          </w:p>
        </w:tc>
        <w:tc>
          <w:tcPr>
            <w:tcW w:w="4644" w:type="dxa"/>
          </w:tcPr>
          <w:p w:rsidR="007E1783" w:rsidRPr="007C6361" w:rsidRDefault="007E1783" w:rsidP="007E1783">
            <w:pPr>
              <w:pStyle w:val="Norml1"/>
              <w:jc w:val="left"/>
              <w:rPr>
                <w:b/>
                <w:color w:val="000000"/>
              </w:rPr>
            </w:pPr>
            <w:r w:rsidRPr="00DB0418">
              <w:rPr>
                <w:rFonts w:ascii="Times New Roman" w:hAnsi="Times New Roman"/>
              </w:rPr>
              <w:t xml:space="preserve">Szentmártonkáta Nagyközség Önkormányzata </w:t>
            </w:r>
          </w:p>
        </w:tc>
      </w:tr>
      <w:tr w:rsidR="007E1783" w:rsidRPr="007C6361" w:rsidTr="007E1783">
        <w:tc>
          <w:tcPr>
            <w:tcW w:w="4644" w:type="dxa"/>
          </w:tcPr>
          <w:p w:rsidR="007E1783" w:rsidRPr="00DB0418" w:rsidRDefault="007E1783" w:rsidP="007E1783">
            <w:pPr>
              <w:autoSpaceDE w:val="0"/>
              <w:autoSpaceDN w:val="0"/>
              <w:adjustRightInd w:val="0"/>
              <w:jc w:val="both"/>
              <w:rPr>
                <w:rFonts w:ascii="Times New Roman" w:hAnsi="Times New Roman"/>
                <w:b/>
              </w:rPr>
            </w:pPr>
            <w:r w:rsidRPr="00DB0418">
              <w:rPr>
                <w:rFonts w:ascii="Times New Roman" w:hAnsi="Times New Roman"/>
                <w:b/>
              </w:rPr>
              <w:t>Postai cím:</w:t>
            </w:r>
          </w:p>
          <w:p w:rsidR="007E1783" w:rsidRPr="007C6361" w:rsidRDefault="007E1783" w:rsidP="007D3DEA">
            <w:pPr>
              <w:autoSpaceDE w:val="0"/>
              <w:autoSpaceDN w:val="0"/>
              <w:adjustRightInd w:val="0"/>
              <w:rPr>
                <w:rFonts w:ascii="Times New Roman" w:hAnsi="Times New Roman"/>
                <w:b/>
                <w:color w:val="000000"/>
                <w:szCs w:val="20"/>
              </w:rPr>
            </w:pPr>
          </w:p>
        </w:tc>
        <w:tc>
          <w:tcPr>
            <w:tcW w:w="4644" w:type="dxa"/>
          </w:tcPr>
          <w:p w:rsidR="007E1783" w:rsidRPr="007C6361" w:rsidRDefault="007E1783" w:rsidP="00566D17">
            <w:pPr>
              <w:pStyle w:val="Norml1"/>
              <w:rPr>
                <w:b/>
                <w:color w:val="000000"/>
              </w:rPr>
            </w:pPr>
            <w:r w:rsidRPr="00DB0418">
              <w:rPr>
                <w:rFonts w:ascii="Times New Roman" w:hAnsi="Times New Roman"/>
              </w:rPr>
              <w:t>Rákóczi út 52/C.</w:t>
            </w:r>
          </w:p>
        </w:tc>
      </w:tr>
      <w:tr w:rsidR="007E1783" w:rsidRPr="007C6361" w:rsidTr="007E1783">
        <w:tc>
          <w:tcPr>
            <w:tcW w:w="4644" w:type="dxa"/>
          </w:tcPr>
          <w:p w:rsidR="007E1783" w:rsidRPr="00DB0418" w:rsidRDefault="007E1783" w:rsidP="007E1783">
            <w:pPr>
              <w:autoSpaceDE w:val="0"/>
              <w:autoSpaceDN w:val="0"/>
              <w:adjustRightInd w:val="0"/>
              <w:rPr>
                <w:rFonts w:ascii="Times New Roman" w:hAnsi="Times New Roman"/>
                <w:b/>
                <w:color w:val="000000"/>
              </w:rPr>
            </w:pPr>
            <w:r w:rsidRPr="00DB0418">
              <w:rPr>
                <w:rFonts w:ascii="Times New Roman" w:hAnsi="Times New Roman"/>
                <w:b/>
                <w:color w:val="000000"/>
              </w:rPr>
              <w:t>Város:</w:t>
            </w:r>
          </w:p>
          <w:p w:rsidR="007E1783" w:rsidRPr="007C6361" w:rsidRDefault="007E1783" w:rsidP="007D3DEA">
            <w:pPr>
              <w:autoSpaceDE w:val="0"/>
              <w:autoSpaceDN w:val="0"/>
              <w:adjustRightInd w:val="0"/>
              <w:rPr>
                <w:rFonts w:ascii="Times New Roman" w:hAnsi="Times New Roman"/>
                <w:b/>
                <w:color w:val="000000"/>
                <w:szCs w:val="20"/>
              </w:rPr>
            </w:pPr>
          </w:p>
        </w:tc>
        <w:tc>
          <w:tcPr>
            <w:tcW w:w="4644" w:type="dxa"/>
          </w:tcPr>
          <w:p w:rsidR="007E1783" w:rsidRPr="007C6361" w:rsidRDefault="007E1783" w:rsidP="00566D17">
            <w:pPr>
              <w:pStyle w:val="Norml1"/>
              <w:rPr>
                <w:b/>
                <w:color w:val="000000"/>
              </w:rPr>
            </w:pPr>
            <w:r w:rsidRPr="00DB0418">
              <w:rPr>
                <w:rFonts w:ascii="Times New Roman" w:hAnsi="Times New Roman"/>
              </w:rPr>
              <w:t xml:space="preserve">Szentmártonkáta </w:t>
            </w:r>
          </w:p>
        </w:tc>
      </w:tr>
      <w:tr w:rsidR="007E1783" w:rsidRPr="007C6361" w:rsidTr="007E1783">
        <w:tc>
          <w:tcPr>
            <w:tcW w:w="4644" w:type="dxa"/>
          </w:tcPr>
          <w:p w:rsidR="007E1783" w:rsidRPr="00DB0418" w:rsidRDefault="007E1783" w:rsidP="007E1783">
            <w:pPr>
              <w:autoSpaceDE w:val="0"/>
              <w:autoSpaceDN w:val="0"/>
              <w:adjustRightInd w:val="0"/>
              <w:rPr>
                <w:rFonts w:ascii="Times New Roman" w:hAnsi="Times New Roman"/>
                <w:b/>
              </w:rPr>
            </w:pPr>
            <w:r w:rsidRPr="00DB0418">
              <w:rPr>
                <w:rFonts w:ascii="Times New Roman" w:hAnsi="Times New Roman"/>
                <w:b/>
              </w:rPr>
              <w:t>Postai irányítószám:</w:t>
            </w:r>
          </w:p>
          <w:p w:rsidR="007E1783" w:rsidRPr="007C6361" w:rsidRDefault="007E1783" w:rsidP="000C0DD3">
            <w:pPr>
              <w:autoSpaceDE w:val="0"/>
              <w:autoSpaceDN w:val="0"/>
              <w:adjustRightInd w:val="0"/>
              <w:rPr>
                <w:rFonts w:ascii="Times New Roman" w:hAnsi="Times New Roman"/>
                <w:b/>
                <w:color w:val="000000"/>
                <w:szCs w:val="20"/>
              </w:rPr>
            </w:pPr>
          </w:p>
        </w:tc>
        <w:tc>
          <w:tcPr>
            <w:tcW w:w="4644" w:type="dxa"/>
          </w:tcPr>
          <w:p w:rsidR="007E1783" w:rsidRPr="00DB0418" w:rsidRDefault="007E1783" w:rsidP="007E1783">
            <w:pPr>
              <w:autoSpaceDE w:val="0"/>
              <w:autoSpaceDN w:val="0"/>
              <w:adjustRightInd w:val="0"/>
              <w:rPr>
                <w:rFonts w:ascii="Times New Roman" w:hAnsi="Times New Roman"/>
              </w:rPr>
            </w:pPr>
            <w:r w:rsidRPr="00DB0418">
              <w:rPr>
                <w:rFonts w:ascii="Times New Roman" w:hAnsi="Times New Roman"/>
              </w:rPr>
              <w:t>2254</w:t>
            </w:r>
          </w:p>
          <w:p w:rsidR="007E1783" w:rsidRPr="007C6361" w:rsidRDefault="007E1783" w:rsidP="00566D17">
            <w:pPr>
              <w:pStyle w:val="Norml1"/>
            </w:pPr>
          </w:p>
        </w:tc>
      </w:tr>
    </w:tbl>
    <w:p w:rsidR="000C0DD3" w:rsidRPr="007C6361" w:rsidRDefault="000C0DD3" w:rsidP="007D3DEA">
      <w:pPr>
        <w:autoSpaceDE w:val="0"/>
        <w:autoSpaceDN w:val="0"/>
        <w:adjustRightInd w:val="0"/>
        <w:rPr>
          <w:b/>
          <w:color w:val="000000"/>
          <w:szCs w:val="20"/>
        </w:rPr>
      </w:pPr>
    </w:p>
    <w:p w:rsidR="001E6A1F" w:rsidRPr="007C6361" w:rsidRDefault="001E6A1F" w:rsidP="001E6A1F">
      <w:pPr>
        <w:autoSpaceDE w:val="0"/>
        <w:autoSpaceDN w:val="0"/>
        <w:adjustRightInd w:val="0"/>
        <w:rPr>
          <w:b/>
          <w:color w:val="000000"/>
          <w:sz w:val="28"/>
          <w:szCs w:val="28"/>
        </w:rPr>
      </w:pPr>
      <w:r w:rsidRPr="007C6361">
        <w:rPr>
          <w:b/>
          <w:color w:val="000000"/>
          <w:sz w:val="28"/>
          <w:szCs w:val="28"/>
        </w:rPr>
        <w:t>II. szakasz: Tárgy</w:t>
      </w:r>
    </w:p>
    <w:p w:rsidR="000C5DDC" w:rsidRPr="007C6361" w:rsidRDefault="000C5DDC" w:rsidP="001E6A1F">
      <w:pPr>
        <w:autoSpaceDE w:val="0"/>
        <w:autoSpaceDN w:val="0"/>
        <w:adjustRightInd w:val="0"/>
        <w:rPr>
          <w:b/>
          <w:color w:val="000000"/>
          <w:sz w:val="28"/>
          <w:szCs w:val="28"/>
        </w:rPr>
      </w:pPr>
    </w:p>
    <w:p w:rsidR="005F3A0C" w:rsidRPr="007C6361" w:rsidRDefault="000C5DDC" w:rsidP="007D3DEA">
      <w:pPr>
        <w:autoSpaceDE w:val="0"/>
        <w:autoSpaceDN w:val="0"/>
        <w:adjustRightInd w:val="0"/>
        <w:rPr>
          <w:b/>
          <w:color w:val="000000"/>
          <w:szCs w:val="20"/>
        </w:rPr>
      </w:pPr>
      <w:r w:rsidRPr="007C6361">
        <w:rPr>
          <w:b/>
          <w:color w:val="000000"/>
          <w:szCs w:val="20"/>
        </w:rPr>
        <w:t>II.1) Meghatározás</w:t>
      </w:r>
    </w:p>
    <w:tbl>
      <w:tblPr>
        <w:tblStyle w:val="Rcsostblzat"/>
        <w:tblW w:w="0" w:type="auto"/>
        <w:tblLook w:val="04A0"/>
      </w:tblPr>
      <w:tblGrid>
        <w:gridCol w:w="4644"/>
        <w:gridCol w:w="4644"/>
      </w:tblGrid>
      <w:tr w:rsidR="00F579E3" w:rsidRPr="001B6D13" w:rsidTr="00F579E3">
        <w:tc>
          <w:tcPr>
            <w:tcW w:w="4644" w:type="dxa"/>
          </w:tcPr>
          <w:p w:rsidR="00F579E3" w:rsidRPr="001B6D13" w:rsidRDefault="000C5DDC" w:rsidP="007D3DEA">
            <w:pPr>
              <w:autoSpaceDE w:val="0"/>
              <w:autoSpaceDN w:val="0"/>
              <w:adjustRightInd w:val="0"/>
              <w:rPr>
                <w:rFonts w:ascii="Times New Roman" w:hAnsi="Times New Roman"/>
                <w:b/>
                <w:color w:val="000000"/>
                <w:szCs w:val="20"/>
              </w:rPr>
            </w:pPr>
            <w:r w:rsidRPr="001B6D13">
              <w:rPr>
                <w:rFonts w:ascii="Times New Roman" w:hAnsi="Times New Roman"/>
                <w:b/>
                <w:color w:val="000000"/>
                <w:szCs w:val="20"/>
              </w:rPr>
              <w:t>II.1.1) A közbeszerzés tárgya:</w:t>
            </w:r>
          </w:p>
        </w:tc>
        <w:tc>
          <w:tcPr>
            <w:tcW w:w="4644" w:type="dxa"/>
          </w:tcPr>
          <w:p w:rsidR="00F579E3" w:rsidRPr="00BB5051" w:rsidRDefault="006358AC" w:rsidP="00481EE2">
            <w:pPr>
              <w:spacing w:after="120"/>
              <w:rPr>
                <w:rFonts w:ascii="Times New Roman" w:hAnsi="Times New Roman"/>
                <w:b/>
              </w:rPr>
            </w:pPr>
            <w:r w:rsidRPr="00596CC1">
              <w:rPr>
                <w:rFonts w:ascii="Times New Roman" w:hAnsi="Times New Roman"/>
              </w:rPr>
              <w:t>Iskola utcai óvoda felújítása.</w:t>
            </w:r>
          </w:p>
        </w:tc>
      </w:tr>
    </w:tbl>
    <w:p w:rsidR="00CC1C45" w:rsidRPr="001B6D13" w:rsidRDefault="00CC1C45" w:rsidP="007D3DEA">
      <w:pPr>
        <w:autoSpaceDE w:val="0"/>
        <w:autoSpaceDN w:val="0"/>
        <w:adjustRightInd w:val="0"/>
        <w:rPr>
          <w:b/>
          <w:color w:val="000000"/>
          <w:szCs w:val="20"/>
        </w:rPr>
      </w:pPr>
    </w:p>
    <w:p w:rsidR="0014556F" w:rsidRPr="001B6D13" w:rsidRDefault="000C5DDC" w:rsidP="007D3DEA">
      <w:pPr>
        <w:autoSpaceDE w:val="0"/>
        <w:autoSpaceDN w:val="0"/>
        <w:adjustRightInd w:val="0"/>
        <w:rPr>
          <w:b/>
          <w:color w:val="000000"/>
          <w:szCs w:val="20"/>
        </w:rPr>
      </w:pPr>
      <w:r w:rsidRPr="001B6D13">
        <w:rPr>
          <w:b/>
          <w:color w:val="000000"/>
          <w:szCs w:val="20"/>
        </w:rPr>
        <w:t>II.2) A közbeszerzés mennyisége</w:t>
      </w:r>
    </w:p>
    <w:tbl>
      <w:tblPr>
        <w:tblStyle w:val="Rcsostblzat"/>
        <w:tblW w:w="0" w:type="auto"/>
        <w:tblLook w:val="04A0"/>
      </w:tblPr>
      <w:tblGrid>
        <w:gridCol w:w="4644"/>
        <w:gridCol w:w="4644"/>
      </w:tblGrid>
      <w:tr w:rsidR="004A0D2E" w:rsidRPr="001B6D13" w:rsidTr="004A0D2E">
        <w:tc>
          <w:tcPr>
            <w:tcW w:w="4644" w:type="dxa"/>
          </w:tcPr>
          <w:p w:rsidR="004A0D2E" w:rsidRPr="001B6D13" w:rsidRDefault="00F93045" w:rsidP="004A0D2E">
            <w:pPr>
              <w:autoSpaceDE w:val="0"/>
              <w:autoSpaceDN w:val="0"/>
              <w:adjustRightInd w:val="0"/>
              <w:rPr>
                <w:rFonts w:ascii="Times New Roman" w:hAnsi="Times New Roman"/>
                <w:b/>
                <w:color w:val="000000"/>
                <w:szCs w:val="20"/>
              </w:rPr>
            </w:pPr>
            <w:r w:rsidRPr="001B6D13">
              <w:rPr>
                <w:rFonts w:ascii="Times New Roman" w:hAnsi="Times New Roman"/>
                <w:b/>
                <w:color w:val="000000"/>
                <w:szCs w:val="20"/>
              </w:rPr>
              <w:t>II.2</w:t>
            </w:r>
            <w:r w:rsidR="004A0D2E" w:rsidRPr="001B6D13">
              <w:rPr>
                <w:rFonts w:ascii="Times New Roman" w:hAnsi="Times New Roman"/>
                <w:b/>
                <w:color w:val="000000"/>
                <w:szCs w:val="20"/>
              </w:rPr>
              <w:t>.1) A közbeszerzés mennyisége:</w:t>
            </w:r>
          </w:p>
        </w:tc>
        <w:tc>
          <w:tcPr>
            <w:tcW w:w="4644" w:type="dxa"/>
          </w:tcPr>
          <w:p w:rsidR="006358AC" w:rsidRPr="00EA28C0" w:rsidRDefault="006358AC" w:rsidP="006358AC">
            <w:pPr>
              <w:spacing w:before="120" w:after="120"/>
              <w:rPr>
                <w:rFonts w:ascii="Times New Roman" w:hAnsi="Times New Roman"/>
              </w:rPr>
            </w:pPr>
            <w:r w:rsidRPr="00630098">
              <w:rPr>
                <w:rFonts w:ascii="Times New Roman" w:hAnsi="Times New Roman"/>
              </w:rPr>
              <w:t>A felújítással érintett hasznos alapterület: 883m2</w:t>
            </w:r>
          </w:p>
          <w:p w:rsidR="004A0D2E" w:rsidRPr="001B6D13" w:rsidRDefault="004A0D2E" w:rsidP="007E1783">
            <w:pPr>
              <w:autoSpaceDE w:val="0"/>
              <w:autoSpaceDN w:val="0"/>
              <w:adjustRightInd w:val="0"/>
              <w:rPr>
                <w:rFonts w:ascii="Times New Roman" w:hAnsi="Times New Roman"/>
                <w:b/>
                <w:color w:val="000000"/>
                <w:szCs w:val="20"/>
              </w:rPr>
            </w:pPr>
          </w:p>
        </w:tc>
      </w:tr>
    </w:tbl>
    <w:p w:rsidR="000C5DDC" w:rsidRPr="007C6361" w:rsidRDefault="000C5DDC" w:rsidP="007D3DEA">
      <w:pPr>
        <w:autoSpaceDE w:val="0"/>
        <w:autoSpaceDN w:val="0"/>
        <w:adjustRightInd w:val="0"/>
        <w:rPr>
          <w:b/>
          <w:color w:val="000000"/>
          <w:szCs w:val="20"/>
        </w:rPr>
      </w:pPr>
    </w:p>
    <w:p w:rsidR="00F93045" w:rsidRPr="007C6361" w:rsidRDefault="00F93045" w:rsidP="00F93045">
      <w:pPr>
        <w:autoSpaceDE w:val="0"/>
        <w:autoSpaceDN w:val="0"/>
        <w:adjustRightInd w:val="0"/>
        <w:rPr>
          <w:b/>
          <w:color w:val="000000"/>
          <w:sz w:val="28"/>
          <w:szCs w:val="28"/>
        </w:rPr>
      </w:pPr>
      <w:r w:rsidRPr="007C6361">
        <w:rPr>
          <w:b/>
          <w:color w:val="000000"/>
          <w:sz w:val="28"/>
          <w:szCs w:val="28"/>
        </w:rPr>
        <w:t>IV. szakasz: Eljárás</w:t>
      </w:r>
    </w:p>
    <w:p w:rsidR="000C5DDC" w:rsidRPr="007C6361" w:rsidRDefault="000C5DDC" w:rsidP="007D3DEA">
      <w:pPr>
        <w:autoSpaceDE w:val="0"/>
        <w:autoSpaceDN w:val="0"/>
        <w:adjustRightInd w:val="0"/>
        <w:rPr>
          <w:color w:val="000000"/>
          <w:szCs w:val="20"/>
        </w:rPr>
      </w:pPr>
    </w:p>
    <w:p w:rsidR="009B1AF2" w:rsidRPr="007C6361" w:rsidRDefault="009B1AF2" w:rsidP="004239D4">
      <w:pPr>
        <w:widowControl w:val="0"/>
        <w:autoSpaceDE w:val="0"/>
        <w:autoSpaceDN w:val="0"/>
        <w:adjustRightInd w:val="0"/>
        <w:rPr>
          <w:rFonts w:eastAsiaTheme="minorHAnsi"/>
          <w:b/>
        </w:rPr>
      </w:pPr>
      <w:r w:rsidRPr="007C6361">
        <w:rPr>
          <w:rFonts w:eastAsiaTheme="minorHAnsi"/>
          <w:b/>
        </w:rPr>
        <w:t>IV.1</w:t>
      </w:r>
      <w:r w:rsidR="009D2AA7" w:rsidRPr="007C6361">
        <w:rPr>
          <w:rFonts w:eastAsiaTheme="minorHAnsi"/>
          <w:b/>
        </w:rPr>
        <w:t>)</w:t>
      </w:r>
      <w:r w:rsidRPr="007C6361">
        <w:rPr>
          <w:rFonts w:eastAsiaTheme="minorHAnsi"/>
          <w:b/>
        </w:rPr>
        <w:t xml:space="preserve"> Meghatározás</w:t>
      </w:r>
    </w:p>
    <w:tbl>
      <w:tblPr>
        <w:tblStyle w:val="Rcsostblzat"/>
        <w:tblW w:w="0" w:type="auto"/>
        <w:tblLook w:val="04A0"/>
      </w:tblPr>
      <w:tblGrid>
        <w:gridCol w:w="4644"/>
        <w:gridCol w:w="4644"/>
      </w:tblGrid>
      <w:tr w:rsidR="009B1AF2" w:rsidRPr="007C6361" w:rsidTr="009B1AF2">
        <w:tc>
          <w:tcPr>
            <w:tcW w:w="4644" w:type="dxa"/>
          </w:tcPr>
          <w:p w:rsidR="009B1AF2" w:rsidRPr="007C6361" w:rsidRDefault="006F2CC2" w:rsidP="009B1AF2">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IV.1.1) A Kbt. mely része, illetve fejezete szerinti eljárás került alkalmazásra:</w:t>
            </w:r>
          </w:p>
        </w:tc>
        <w:tc>
          <w:tcPr>
            <w:tcW w:w="4644" w:type="dxa"/>
          </w:tcPr>
          <w:p w:rsidR="009B1AF2" w:rsidRPr="007C6361" w:rsidRDefault="001B6D13" w:rsidP="001B6D13">
            <w:pPr>
              <w:autoSpaceDE w:val="0"/>
              <w:autoSpaceDN w:val="0"/>
              <w:adjustRightInd w:val="0"/>
              <w:rPr>
                <w:rFonts w:ascii="Times New Roman" w:hAnsi="Times New Roman"/>
                <w:b/>
                <w:color w:val="000000"/>
                <w:szCs w:val="20"/>
              </w:rPr>
            </w:pPr>
            <w:r>
              <w:rPr>
                <w:rFonts w:ascii="Times New Roman" w:hAnsi="Times New Roman"/>
              </w:rPr>
              <w:t>3</w:t>
            </w:r>
            <w:r w:rsidR="008E13C2">
              <w:rPr>
                <w:rFonts w:ascii="Times New Roman" w:hAnsi="Times New Roman"/>
              </w:rPr>
              <w:t xml:space="preserve">. </w:t>
            </w:r>
            <w:r>
              <w:rPr>
                <w:rFonts w:ascii="Times New Roman" w:hAnsi="Times New Roman"/>
              </w:rPr>
              <w:t>rész</w:t>
            </w:r>
          </w:p>
        </w:tc>
      </w:tr>
      <w:tr w:rsidR="00226CBE" w:rsidRPr="007C6361" w:rsidTr="009B1AF2">
        <w:tc>
          <w:tcPr>
            <w:tcW w:w="4644" w:type="dxa"/>
          </w:tcPr>
          <w:p w:rsidR="00226CBE" w:rsidRPr="007C6361" w:rsidRDefault="00226CBE" w:rsidP="009B1AF2">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IV.1.2) Az eljárás fajtája:</w:t>
            </w:r>
          </w:p>
        </w:tc>
        <w:tc>
          <w:tcPr>
            <w:tcW w:w="4644" w:type="dxa"/>
          </w:tcPr>
          <w:p w:rsidR="004438F1" w:rsidRPr="007C6361" w:rsidRDefault="007E1783" w:rsidP="004438F1">
            <w:pPr>
              <w:rPr>
                <w:rFonts w:ascii="Times New Roman" w:hAnsi="Times New Roman"/>
                <w:color w:val="000000"/>
                <w:szCs w:val="20"/>
              </w:rPr>
            </w:pPr>
            <w:r>
              <w:rPr>
                <w:rFonts w:ascii="Times New Roman" w:hAnsi="Times New Roman"/>
                <w:color w:val="000000"/>
                <w:szCs w:val="20"/>
              </w:rPr>
              <w:t>A Kbt. 115</w:t>
            </w:r>
            <w:r w:rsidR="001B6D13">
              <w:rPr>
                <w:rFonts w:ascii="Times New Roman" w:hAnsi="Times New Roman"/>
                <w:color w:val="000000"/>
                <w:szCs w:val="20"/>
              </w:rPr>
              <w:t>. § (1</w:t>
            </w:r>
            <w:r w:rsidR="004438F1" w:rsidRPr="007C6361">
              <w:rPr>
                <w:rFonts w:ascii="Times New Roman" w:hAnsi="Times New Roman"/>
                <w:color w:val="000000"/>
                <w:szCs w:val="20"/>
              </w:rPr>
              <w:t>) bek. szerint.</w:t>
            </w:r>
          </w:p>
          <w:p w:rsidR="00226CBE" w:rsidRPr="007C6361" w:rsidRDefault="00226CBE" w:rsidP="009B1AF2">
            <w:pPr>
              <w:autoSpaceDE w:val="0"/>
              <w:autoSpaceDN w:val="0"/>
              <w:adjustRightInd w:val="0"/>
              <w:rPr>
                <w:rFonts w:ascii="Times New Roman" w:hAnsi="Times New Roman"/>
              </w:rPr>
            </w:pPr>
          </w:p>
        </w:tc>
      </w:tr>
      <w:tr w:rsidR="00226CBE" w:rsidRPr="007C6361" w:rsidTr="009B1AF2">
        <w:tc>
          <w:tcPr>
            <w:tcW w:w="4644" w:type="dxa"/>
          </w:tcPr>
          <w:p w:rsidR="00226CBE" w:rsidRPr="007C6361" w:rsidRDefault="00226CBE" w:rsidP="009B1AF2">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 xml:space="preserve">IV.1.3) </w:t>
            </w:r>
            <w:r w:rsidR="004438F1" w:rsidRPr="007C6361">
              <w:rPr>
                <w:rFonts w:ascii="Times New Roman" w:hAnsi="Times New Roman"/>
                <w:b/>
                <w:color w:val="000000"/>
                <w:szCs w:val="20"/>
              </w:rPr>
              <w:t xml:space="preserve"> Hirdetmény nélküli tárgyalásos eljárás esetén az eljárás alkalmazását megalapozó körülmények ismertetése:</w:t>
            </w:r>
          </w:p>
        </w:tc>
        <w:tc>
          <w:tcPr>
            <w:tcW w:w="4644" w:type="dxa"/>
          </w:tcPr>
          <w:p w:rsidR="00226CBE" w:rsidRPr="007C6361" w:rsidRDefault="004438F1" w:rsidP="009B1AF2">
            <w:pPr>
              <w:autoSpaceDE w:val="0"/>
              <w:autoSpaceDN w:val="0"/>
              <w:adjustRightInd w:val="0"/>
              <w:rPr>
                <w:rFonts w:ascii="Times New Roman" w:hAnsi="Times New Roman"/>
                <w:color w:val="000000"/>
                <w:szCs w:val="20"/>
              </w:rPr>
            </w:pPr>
            <w:r w:rsidRPr="007C6361">
              <w:rPr>
                <w:rFonts w:ascii="Times New Roman" w:hAnsi="Times New Roman"/>
                <w:color w:val="000000"/>
                <w:szCs w:val="20"/>
              </w:rPr>
              <w:t>Nem releváns</w:t>
            </w:r>
          </w:p>
        </w:tc>
      </w:tr>
      <w:tr w:rsidR="00BB4EF8" w:rsidRPr="007C6361" w:rsidTr="009B1AF2">
        <w:tc>
          <w:tcPr>
            <w:tcW w:w="4644" w:type="dxa"/>
          </w:tcPr>
          <w:p w:rsidR="00BB4EF8" w:rsidRPr="007C6361" w:rsidRDefault="00BB4EF8" w:rsidP="009B1AF2">
            <w:pPr>
              <w:autoSpaceDE w:val="0"/>
              <w:autoSpaceDN w:val="0"/>
              <w:adjustRightInd w:val="0"/>
              <w:rPr>
                <w:b/>
                <w:color w:val="000000"/>
                <w:szCs w:val="20"/>
              </w:rPr>
            </w:pPr>
            <w:r>
              <w:rPr>
                <w:b/>
                <w:bCs/>
              </w:rPr>
              <w:t>IV.1.4.)</w:t>
            </w:r>
            <w:r w:rsidRPr="00205913">
              <w:rPr>
                <w:b/>
                <w:bCs/>
              </w:rPr>
              <w:t xml:space="preserve"> Hirdetmény nélküli tárgyalásos eljárás esetén az eljárás alkalmazását megalapozó körülmények ismertetése:</w:t>
            </w:r>
          </w:p>
        </w:tc>
        <w:tc>
          <w:tcPr>
            <w:tcW w:w="4644" w:type="dxa"/>
          </w:tcPr>
          <w:p w:rsidR="00BB4EF8" w:rsidRPr="007C6361" w:rsidRDefault="00BB4EF8" w:rsidP="009B1AF2">
            <w:pPr>
              <w:autoSpaceDE w:val="0"/>
              <w:autoSpaceDN w:val="0"/>
              <w:adjustRightInd w:val="0"/>
              <w:rPr>
                <w:color w:val="000000"/>
                <w:szCs w:val="20"/>
              </w:rPr>
            </w:pPr>
          </w:p>
        </w:tc>
      </w:tr>
    </w:tbl>
    <w:p w:rsidR="004239D4" w:rsidRPr="007C6361" w:rsidRDefault="004239D4" w:rsidP="004239D4">
      <w:pPr>
        <w:widowControl w:val="0"/>
        <w:autoSpaceDE w:val="0"/>
        <w:autoSpaceDN w:val="0"/>
        <w:adjustRightInd w:val="0"/>
        <w:rPr>
          <w:b/>
          <w:color w:val="000000"/>
          <w:szCs w:val="20"/>
        </w:rPr>
      </w:pPr>
    </w:p>
    <w:p w:rsidR="00226CBE" w:rsidRPr="007C6361" w:rsidRDefault="00226CBE" w:rsidP="004239D4">
      <w:pPr>
        <w:widowControl w:val="0"/>
        <w:autoSpaceDE w:val="0"/>
        <w:autoSpaceDN w:val="0"/>
        <w:adjustRightInd w:val="0"/>
        <w:rPr>
          <w:b/>
          <w:color w:val="000000"/>
          <w:szCs w:val="20"/>
        </w:rPr>
      </w:pPr>
      <w:r w:rsidRPr="007C6361">
        <w:rPr>
          <w:b/>
          <w:color w:val="000000"/>
          <w:szCs w:val="20"/>
        </w:rPr>
        <w:t>IV.2</w:t>
      </w:r>
      <w:r w:rsidR="009D2AA7" w:rsidRPr="007C6361">
        <w:rPr>
          <w:b/>
          <w:color w:val="000000"/>
          <w:szCs w:val="20"/>
        </w:rPr>
        <w:t>) Adminisztratív információk</w:t>
      </w:r>
    </w:p>
    <w:tbl>
      <w:tblPr>
        <w:tblStyle w:val="Rcsostblzat"/>
        <w:tblW w:w="0" w:type="auto"/>
        <w:tblLook w:val="04A0"/>
      </w:tblPr>
      <w:tblGrid>
        <w:gridCol w:w="4644"/>
        <w:gridCol w:w="4644"/>
      </w:tblGrid>
      <w:tr w:rsidR="009D2AA7" w:rsidRPr="007C6361" w:rsidTr="009D2AA7">
        <w:tc>
          <w:tcPr>
            <w:tcW w:w="4644" w:type="dxa"/>
          </w:tcPr>
          <w:p w:rsidR="009D2AA7" w:rsidRPr="007C6361" w:rsidRDefault="009D2AA7" w:rsidP="009D2AA7">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IV.2.1) Az adott eljárásra vonatkozó közzététel</w:t>
            </w:r>
          </w:p>
        </w:tc>
        <w:tc>
          <w:tcPr>
            <w:tcW w:w="4644" w:type="dxa"/>
          </w:tcPr>
          <w:p w:rsidR="009D2AA7" w:rsidRPr="007C6361" w:rsidRDefault="0005594A" w:rsidP="009D2AA7">
            <w:pPr>
              <w:autoSpaceDE w:val="0"/>
              <w:autoSpaceDN w:val="0"/>
              <w:adjustRightInd w:val="0"/>
              <w:rPr>
                <w:rFonts w:ascii="Times New Roman" w:hAnsi="Times New Roman"/>
                <w:b/>
                <w:color w:val="000000"/>
                <w:szCs w:val="20"/>
              </w:rPr>
            </w:pPr>
            <w:r w:rsidRPr="007C6361">
              <w:rPr>
                <w:rFonts w:ascii="Times New Roman" w:hAnsi="Times New Roman"/>
                <w:color w:val="000000"/>
                <w:szCs w:val="20"/>
              </w:rPr>
              <w:t>Nem releváns</w:t>
            </w:r>
          </w:p>
        </w:tc>
      </w:tr>
      <w:tr w:rsidR="009D2AA7" w:rsidRPr="007C6361" w:rsidTr="009D2AA7">
        <w:tc>
          <w:tcPr>
            <w:tcW w:w="4644" w:type="dxa"/>
          </w:tcPr>
          <w:p w:rsidR="009D2AA7" w:rsidRPr="007C6361" w:rsidRDefault="000B4E9D" w:rsidP="009D2AA7">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 hirdetmény száma a Hivatalos lapban</w:t>
            </w:r>
          </w:p>
        </w:tc>
        <w:tc>
          <w:tcPr>
            <w:tcW w:w="4644" w:type="dxa"/>
          </w:tcPr>
          <w:p w:rsidR="009D2AA7" w:rsidRPr="007C6361" w:rsidRDefault="009D2AA7" w:rsidP="009D2AA7">
            <w:pPr>
              <w:autoSpaceDE w:val="0"/>
              <w:autoSpaceDN w:val="0"/>
              <w:adjustRightInd w:val="0"/>
              <w:rPr>
                <w:rFonts w:ascii="Times New Roman" w:hAnsi="Times New Roman"/>
                <w:color w:val="000000"/>
                <w:szCs w:val="20"/>
              </w:rPr>
            </w:pPr>
          </w:p>
        </w:tc>
      </w:tr>
      <w:tr w:rsidR="009D2AA7" w:rsidRPr="007C6361" w:rsidTr="009D2AA7">
        <w:tc>
          <w:tcPr>
            <w:tcW w:w="4644" w:type="dxa"/>
          </w:tcPr>
          <w:p w:rsidR="009D2AA7" w:rsidRPr="007C6361" w:rsidRDefault="000B4E9D" w:rsidP="009D2AA7">
            <w:pPr>
              <w:autoSpaceDE w:val="0"/>
              <w:autoSpaceDN w:val="0"/>
              <w:adjustRightInd w:val="0"/>
              <w:rPr>
                <w:rFonts w:ascii="Times New Roman" w:hAnsi="Times New Roman"/>
                <w:color w:val="000000"/>
                <w:szCs w:val="20"/>
              </w:rPr>
            </w:pPr>
            <w:r w:rsidRPr="007C6361">
              <w:rPr>
                <w:rFonts w:ascii="Times New Roman" w:hAnsi="Times New Roman"/>
                <w:color w:val="000000"/>
                <w:szCs w:val="20"/>
              </w:rPr>
              <w:t xml:space="preserve">A hirdetmény száma a Közbeszerzési </w:t>
            </w:r>
            <w:r w:rsidRPr="007C6361">
              <w:rPr>
                <w:rFonts w:ascii="Times New Roman" w:hAnsi="Times New Roman"/>
                <w:color w:val="000000"/>
                <w:szCs w:val="20"/>
              </w:rPr>
              <w:lastRenderedPageBreak/>
              <w:t>Értesítőben</w:t>
            </w:r>
          </w:p>
        </w:tc>
        <w:tc>
          <w:tcPr>
            <w:tcW w:w="4644" w:type="dxa"/>
          </w:tcPr>
          <w:p w:rsidR="009D2AA7" w:rsidRPr="007C6361" w:rsidRDefault="009D2AA7" w:rsidP="00C040D3">
            <w:pPr>
              <w:widowControl w:val="0"/>
              <w:autoSpaceDE w:val="0"/>
              <w:autoSpaceDN w:val="0"/>
              <w:adjustRightInd w:val="0"/>
              <w:rPr>
                <w:rFonts w:ascii="Times New Roman" w:hAnsi="Times New Roman"/>
                <w:color w:val="000000"/>
                <w:szCs w:val="20"/>
              </w:rPr>
            </w:pPr>
          </w:p>
        </w:tc>
      </w:tr>
      <w:tr w:rsidR="002C4F4A" w:rsidRPr="007C6361" w:rsidTr="009D2AA7">
        <w:tc>
          <w:tcPr>
            <w:tcW w:w="4644" w:type="dxa"/>
          </w:tcPr>
          <w:p w:rsidR="002C4F4A" w:rsidRPr="007C6361" w:rsidRDefault="00C040D3" w:rsidP="009D2AA7">
            <w:pPr>
              <w:autoSpaceDE w:val="0"/>
              <w:autoSpaceDN w:val="0"/>
              <w:adjustRightInd w:val="0"/>
              <w:rPr>
                <w:rFonts w:ascii="Times New Roman" w:hAnsi="Times New Roman"/>
                <w:color w:val="000000"/>
                <w:szCs w:val="20"/>
              </w:rPr>
            </w:pPr>
            <w:r w:rsidRPr="007C6361">
              <w:rPr>
                <w:rFonts w:ascii="Times New Roman" w:hAnsi="Times New Roman"/>
                <w:b/>
                <w:color w:val="000000"/>
                <w:szCs w:val="20"/>
              </w:rPr>
              <w:lastRenderedPageBreak/>
              <w:t>IV.2.2) Hirdetmény közzététele nélkül induló eljárás esetén az eljárást megindító felhívás megküldésének, illetőleg a Közbeszerzési Hatóság tájékoztatásának napja:</w:t>
            </w:r>
          </w:p>
        </w:tc>
        <w:tc>
          <w:tcPr>
            <w:tcW w:w="4644" w:type="dxa"/>
          </w:tcPr>
          <w:p w:rsidR="002C4F4A" w:rsidRPr="007C6361" w:rsidRDefault="006358AC" w:rsidP="0011721D">
            <w:pPr>
              <w:widowControl w:val="0"/>
              <w:autoSpaceDE w:val="0"/>
              <w:autoSpaceDN w:val="0"/>
              <w:adjustRightInd w:val="0"/>
              <w:rPr>
                <w:rFonts w:ascii="Times New Roman" w:hAnsi="Times New Roman"/>
                <w:color w:val="000000"/>
                <w:szCs w:val="20"/>
              </w:rPr>
            </w:pPr>
            <w:r>
              <w:rPr>
                <w:rFonts w:ascii="Times New Roman" w:hAnsi="Times New Roman"/>
                <w:color w:val="000000"/>
                <w:szCs w:val="20"/>
              </w:rPr>
              <w:t>2018.05.22.</w:t>
            </w:r>
          </w:p>
        </w:tc>
      </w:tr>
      <w:tr w:rsidR="00BF4133" w:rsidRPr="007C6361" w:rsidTr="00BF4133">
        <w:trPr>
          <w:trHeight w:val="63"/>
        </w:trPr>
        <w:tc>
          <w:tcPr>
            <w:tcW w:w="4644" w:type="dxa"/>
          </w:tcPr>
          <w:p w:rsidR="00BF4133" w:rsidRPr="007C6361" w:rsidRDefault="00BF4133" w:rsidP="009D2AA7">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IV.2.3) Az előzetes piaci konzultációk eredményének ismertetése érdekében tett intézkedések ismertetése:</w:t>
            </w:r>
          </w:p>
        </w:tc>
        <w:tc>
          <w:tcPr>
            <w:tcW w:w="4644" w:type="dxa"/>
          </w:tcPr>
          <w:p w:rsidR="00BF4133" w:rsidRPr="007C6361" w:rsidRDefault="009D787D" w:rsidP="00CC05EC">
            <w:pPr>
              <w:widowControl w:val="0"/>
              <w:autoSpaceDE w:val="0"/>
              <w:autoSpaceDN w:val="0"/>
              <w:adjustRightInd w:val="0"/>
              <w:rPr>
                <w:rFonts w:ascii="Times New Roman" w:hAnsi="Times New Roman"/>
                <w:color w:val="000000"/>
                <w:szCs w:val="20"/>
              </w:rPr>
            </w:pPr>
            <w:r w:rsidRPr="007C6361">
              <w:rPr>
                <w:rFonts w:ascii="Times New Roman" w:hAnsi="Times New Roman"/>
                <w:color w:val="000000"/>
                <w:szCs w:val="20"/>
              </w:rPr>
              <w:t>Nem releváns</w:t>
            </w:r>
          </w:p>
        </w:tc>
      </w:tr>
      <w:tr w:rsidR="00BB4EF8" w:rsidRPr="007C6361" w:rsidTr="00BF4133">
        <w:trPr>
          <w:trHeight w:val="63"/>
        </w:trPr>
        <w:tc>
          <w:tcPr>
            <w:tcW w:w="4644" w:type="dxa"/>
          </w:tcPr>
          <w:p w:rsidR="00BB4EF8" w:rsidRPr="00BB4EF8" w:rsidRDefault="00BB4EF8" w:rsidP="00BB4EF8">
            <w:pPr>
              <w:spacing w:before="120" w:after="120"/>
              <w:rPr>
                <w:rFonts w:ascii="Times New Roman" w:hAnsi="Times New Roman"/>
              </w:rPr>
            </w:pPr>
            <w:r w:rsidRPr="00BB4EF8">
              <w:rPr>
                <w:rFonts w:ascii="Times New Roman" w:hAnsi="Times New Roman"/>
                <w:b/>
                <w:bCs/>
              </w:rPr>
              <w:t>IV.2.4.)Elektronikustól eltérő kommunikációs eszközök alkalmazásának indoka:</w:t>
            </w:r>
            <w:r w:rsidRPr="00BB4EF8">
              <w:rPr>
                <w:rFonts w:ascii="Times New Roman" w:hAnsi="Times New Roman"/>
                <w:vertAlign w:val="superscript"/>
              </w:rPr>
              <w:t>2</w:t>
            </w:r>
          </w:p>
          <w:p w:rsidR="00BB4EF8" w:rsidRPr="007C6361" w:rsidRDefault="00BB4EF8" w:rsidP="00BB4EF8">
            <w:pPr>
              <w:autoSpaceDE w:val="0"/>
              <w:autoSpaceDN w:val="0"/>
              <w:adjustRightInd w:val="0"/>
              <w:rPr>
                <w:b/>
                <w:color w:val="000000"/>
                <w:szCs w:val="20"/>
              </w:rPr>
            </w:pPr>
            <w:r w:rsidRPr="00BB4EF8">
              <w:rPr>
                <w:rFonts w:ascii="Times New Roman" w:hAnsi="Times New Roman"/>
              </w:rPr>
              <w:t>Közbeszerzési dokumentumok elektronikustól eltérő módon történő rendelkezésre bocsátásának indoka:</w:t>
            </w:r>
          </w:p>
        </w:tc>
        <w:tc>
          <w:tcPr>
            <w:tcW w:w="4644" w:type="dxa"/>
          </w:tcPr>
          <w:p w:rsidR="00BB4EF8" w:rsidRPr="007C6361" w:rsidRDefault="00BB4EF8" w:rsidP="00CC05EC">
            <w:pPr>
              <w:widowControl w:val="0"/>
              <w:autoSpaceDE w:val="0"/>
              <w:autoSpaceDN w:val="0"/>
              <w:adjustRightInd w:val="0"/>
              <w:rPr>
                <w:color w:val="000000"/>
                <w:szCs w:val="20"/>
              </w:rPr>
            </w:pPr>
          </w:p>
        </w:tc>
      </w:tr>
    </w:tbl>
    <w:p w:rsidR="00E57E0B" w:rsidRPr="007C6361" w:rsidRDefault="00E57E0B" w:rsidP="008F17D8">
      <w:pPr>
        <w:rPr>
          <w:b/>
          <w:color w:val="000000"/>
          <w:szCs w:val="20"/>
        </w:rPr>
      </w:pPr>
    </w:p>
    <w:p w:rsidR="009D787D" w:rsidRPr="007C6361" w:rsidRDefault="009D787D" w:rsidP="009D787D">
      <w:pPr>
        <w:autoSpaceDE w:val="0"/>
        <w:autoSpaceDN w:val="0"/>
        <w:adjustRightInd w:val="0"/>
        <w:rPr>
          <w:b/>
          <w:color w:val="000000"/>
          <w:sz w:val="28"/>
          <w:szCs w:val="28"/>
        </w:rPr>
      </w:pPr>
      <w:r w:rsidRPr="007C6361">
        <w:rPr>
          <w:b/>
          <w:color w:val="000000"/>
          <w:sz w:val="28"/>
          <w:szCs w:val="28"/>
        </w:rPr>
        <w:t>V. szakasz: Az eljárás eredménye</w:t>
      </w:r>
    </w:p>
    <w:p w:rsidR="001A2899" w:rsidRPr="007C6361" w:rsidRDefault="001A2899" w:rsidP="009D787D">
      <w:pPr>
        <w:autoSpaceDE w:val="0"/>
        <w:autoSpaceDN w:val="0"/>
        <w:adjustRightInd w:val="0"/>
        <w:rPr>
          <w:b/>
          <w:color w:val="000000"/>
          <w:sz w:val="28"/>
          <w:szCs w:val="28"/>
        </w:rPr>
      </w:pPr>
    </w:p>
    <w:tbl>
      <w:tblPr>
        <w:tblStyle w:val="Rcsostblzat"/>
        <w:tblW w:w="0" w:type="auto"/>
        <w:tblLook w:val="04A0"/>
      </w:tblPr>
      <w:tblGrid>
        <w:gridCol w:w="4644"/>
        <w:gridCol w:w="4644"/>
      </w:tblGrid>
      <w:tr w:rsidR="001A2899" w:rsidRPr="007C6361" w:rsidTr="001A2899">
        <w:tc>
          <w:tcPr>
            <w:tcW w:w="4644" w:type="dxa"/>
          </w:tcPr>
          <w:p w:rsidR="001A2899" w:rsidRPr="007C6361" w:rsidRDefault="001A2899" w:rsidP="001A2899">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A szerződés száma:</w:t>
            </w:r>
          </w:p>
        </w:tc>
        <w:tc>
          <w:tcPr>
            <w:tcW w:w="4644" w:type="dxa"/>
          </w:tcPr>
          <w:p w:rsidR="001A2899" w:rsidRPr="007C6361" w:rsidRDefault="001A2899" w:rsidP="001A2899">
            <w:pPr>
              <w:autoSpaceDE w:val="0"/>
              <w:autoSpaceDN w:val="0"/>
              <w:adjustRightInd w:val="0"/>
              <w:rPr>
                <w:rFonts w:ascii="Times New Roman" w:hAnsi="Times New Roman"/>
                <w:b/>
                <w:color w:val="000000"/>
                <w:szCs w:val="20"/>
              </w:rPr>
            </w:pPr>
            <w:r w:rsidRPr="007C6361">
              <w:rPr>
                <w:rFonts w:ascii="Times New Roman" w:hAnsi="Times New Roman"/>
              </w:rPr>
              <w:t>1.</w:t>
            </w:r>
          </w:p>
        </w:tc>
      </w:tr>
      <w:tr w:rsidR="001A2899" w:rsidRPr="007C6361" w:rsidTr="001A2899">
        <w:tc>
          <w:tcPr>
            <w:tcW w:w="4644" w:type="dxa"/>
          </w:tcPr>
          <w:p w:rsidR="001A2899" w:rsidRPr="007C6361" w:rsidRDefault="001A2899" w:rsidP="001A2899">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Rész száma:</w:t>
            </w:r>
          </w:p>
        </w:tc>
        <w:tc>
          <w:tcPr>
            <w:tcW w:w="4644" w:type="dxa"/>
          </w:tcPr>
          <w:p w:rsidR="001A2899" w:rsidRPr="007C6361" w:rsidRDefault="00DE43FF" w:rsidP="001A2899">
            <w:pPr>
              <w:rPr>
                <w:rFonts w:ascii="Times New Roman" w:hAnsi="Times New Roman"/>
                <w:color w:val="000000"/>
                <w:szCs w:val="20"/>
              </w:rPr>
            </w:pPr>
            <w:r w:rsidRPr="007C6361">
              <w:rPr>
                <w:rFonts w:ascii="Times New Roman" w:hAnsi="Times New Roman"/>
                <w:color w:val="000000"/>
                <w:szCs w:val="20"/>
              </w:rPr>
              <w:t>Nem releváns</w:t>
            </w:r>
          </w:p>
          <w:p w:rsidR="001A2899" w:rsidRPr="007C6361" w:rsidRDefault="001A2899" w:rsidP="001A2899">
            <w:pPr>
              <w:autoSpaceDE w:val="0"/>
              <w:autoSpaceDN w:val="0"/>
              <w:adjustRightInd w:val="0"/>
              <w:rPr>
                <w:rFonts w:ascii="Times New Roman" w:hAnsi="Times New Roman"/>
              </w:rPr>
            </w:pPr>
          </w:p>
        </w:tc>
      </w:tr>
      <w:tr w:rsidR="001A2899" w:rsidRPr="007C6361" w:rsidTr="001A2899">
        <w:tc>
          <w:tcPr>
            <w:tcW w:w="4644" w:type="dxa"/>
          </w:tcPr>
          <w:p w:rsidR="001A2899" w:rsidRPr="007C6361" w:rsidRDefault="001A2899" w:rsidP="001A2899">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Elnevezés:</w:t>
            </w:r>
          </w:p>
        </w:tc>
        <w:tc>
          <w:tcPr>
            <w:tcW w:w="4644" w:type="dxa"/>
          </w:tcPr>
          <w:p w:rsidR="001A2899" w:rsidRPr="007C6361" w:rsidRDefault="005163D3" w:rsidP="001A2899">
            <w:pPr>
              <w:autoSpaceDE w:val="0"/>
              <w:autoSpaceDN w:val="0"/>
              <w:adjustRightInd w:val="0"/>
              <w:rPr>
                <w:rFonts w:ascii="Times New Roman" w:hAnsi="Times New Roman"/>
                <w:color w:val="000000"/>
                <w:szCs w:val="20"/>
              </w:rPr>
            </w:pPr>
            <w:r>
              <w:rPr>
                <w:rFonts w:ascii="Times New Roman" w:hAnsi="Times New Roman"/>
                <w:color w:val="000000"/>
                <w:szCs w:val="20"/>
              </w:rPr>
              <w:t>Vállalkozási</w:t>
            </w:r>
            <w:r w:rsidR="00DE43FF" w:rsidRPr="007C6361">
              <w:rPr>
                <w:rFonts w:ascii="Times New Roman" w:hAnsi="Times New Roman"/>
                <w:color w:val="000000"/>
                <w:szCs w:val="20"/>
              </w:rPr>
              <w:t xml:space="preserve"> szerződés</w:t>
            </w:r>
          </w:p>
        </w:tc>
      </w:tr>
      <w:tr w:rsidR="00DE43FF" w:rsidRPr="007C6361" w:rsidTr="001A2899">
        <w:tc>
          <w:tcPr>
            <w:tcW w:w="4644" w:type="dxa"/>
          </w:tcPr>
          <w:p w:rsidR="00DE43FF" w:rsidRPr="007C6361" w:rsidRDefault="00DE43FF" w:rsidP="001A2899">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Az eljárás eredményes volt-e:</w:t>
            </w:r>
          </w:p>
        </w:tc>
        <w:tc>
          <w:tcPr>
            <w:tcW w:w="4644" w:type="dxa"/>
          </w:tcPr>
          <w:p w:rsidR="00DE43FF" w:rsidRPr="007C6361" w:rsidRDefault="00DE43FF" w:rsidP="001A2899">
            <w:pPr>
              <w:autoSpaceDE w:val="0"/>
              <w:autoSpaceDN w:val="0"/>
              <w:adjustRightInd w:val="0"/>
              <w:rPr>
                <w:rFonts w:ascii="Times New Roman" w:hAnsi="Times New Roman"/>
                <w:color w:val="000000"/>
                <w:szCs w:val="20"/>
              </w:rPr>
            </w:pPr>
            <w:r w:rsidRPr="007C6361">
              <w:rPr>
                <w:rFonts w:ascii="Times New Roman" w:hAnsi="Times New Roman"/>
                <w:color w:val="000000"/>
                <w:szCs w:val="20"/>
              </w:rPr>
              <w:t>igen</w:t>
            </w:r>
          </w:p>
        </w:tc>
      </w:tr>
    </w:tbl>
    <w:p w:rsidR="001A2899" w:rsidRPr="007C6361" w:rsidRDefault="001A2899" w:rsidP="009D787D">
      <w:pPr>
        <w:autoSpaceDE w:val="0"/>
        <w:autoSpaceDN w:val="0"/>
        <w:adjustRightInd w:val="0"/>
        <w:rPr>
          <w:b/>
          <w:color w:val="000000"/>
          <w:sz w:val="28"/>
          <w:szCs w:val="28"/>
        </w:rPr>
      </w:pPr>
    </w:p>
    <w:p w:rsidR="009D787D" w:rsidRPr="007C6361" w:rsidRDefault="009D787D" w:rsidP="008F17D8">
      <w:pPr>
        <w:rPr>
          <w:b/>
          <w:color w:val="000000"/>
          <w:szCs w:val="20"/>
        </w:rPr>
      </w:pPr>
    </w:p>
    <w:p w:rsidR="00286148" w:rsidRPr="007C6361" w:rsidRDefault="00B325A5" w:rsidP="008F17D8">
      <w:pPr>
        <w:rPr>
          <w:b/>
          <w:color w:val="000000"/>
          <w:szCs w:val="20"/>
        </w:rPr>
      </w:pPr>
      <w:r w:rsidRPr="007C6361">
        <w:rPr>
          <w:b/>
          <w:color w:val="000000"/>
          <w:szCs w:val="20"/>
        </w:rPr>
        <w:t>V.1) Az eredménytelen eljárással</w:t>
      </w:r>
      <w:r w:rsidR="00286148" w:rsidRPr="007C6361">
        <w:rPr>
          <w:b/>
          <w:color w:val="000000"/>
          <w:szCs w:val="20"/>
        </w:rPr>
        <w:t xml:space="preserve"> kapcsolatos információ</w:t>
      </w:r>
    </w:p>
    <w:tbl>
      <w:tblPr>
        <w:tblStyle w:val="Rcsostblzat"/>
        <w:tblW w:w="0" w:type="auto"/>
        <w:tblLook w:val="04A0"/>
      </w:tblPr>
      <w:tblGrid>
        <w:gridCol w:w="4644"/>
        <w:gridCol w:w="4644"/>
      </w:tblGrid>
      <w:tr w:rsidR="00354070" w:rsidRPr="007C6361" w:rsidTr="001B1304">
        <w:tc>
          <w:tcPr>
            <w:tcW w:w="4644" w:type="dxa"/>
          </w:tcPr>
          <w:p w:rsidR="00354070" w:rsidRPr="007C6361" w:rsidRDefault="00286148" w:rsidP="00354070">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V.1.</w:t>
            </w:r>
            <w:r w:rsidR="00B325A5" w:rsidRPr="007C6361">
              <w:rPr>
                <w:rFonts w:ascii="Times New Roman" w:hAnsi="Times New Roman"/>
                <w:b/>
                <w:color w:val="000000"/>
                <w:szCs w:val="20"/>
              </w:rPr>
              <w:t>1</w:t>
            </w:r>
            <w:r w:rsidRPr="007C6361">
              <w:rPr>
                <w:rFonts w:ascii="Times New Roman" w:hAnsi="Times New Roman"/>
                <w:b/>
                <w:color w:val="000000"/>
                <w:szCs w:val="20"/>
              </w:rPr>
              <w:t xml:space="preserve">) A </w:t>
            </w:r>
            <w:r w:rsidR="00B325A5" w:rsidRPr="007C6361">
              <w:rPr>
                <w:rFonts w:ascii="Times New Roman" w:hAnsi="Times New Roman"/>
                <w:b/>
                <w:color w:val="000000"/>
                <w:szCs w:val="20"/>
              </w:rPr>
              <w:t>befejezetlen eljárás oka</w:t>
            </w:r>
          </w:p>
        </w:tc>
        <w:tc>
          <w:tcPr>
            <w:tcW w:w="4644" w:type="dxa"/>
          </w:tcPr>
          <w:p w:rsidR="00354070" w:rsidRPr="007C6361" w:rsidRDefault="00354070" w:rsidP="00354070">
            <w:pPr>
              <w:autoSpaceDE w:val="0"/>
              <w:autoSpaceDN w:val="0"/>
              <w:adjustRightInd w:val="0"/>
              <w:rPr>
                <w:rFonts w:ascii="Times New Roman" w:hAnsi="Times New Roman"/>
                <w:b/>
                <w:color w:val="000000"/>
                <w:szCs w:val="20"/>
              </w:rPr>
            </w:pPr>
          </w:p>
        </w:tc>
      </w:tr>
      <w:tr w:rsidR="00354070" w:rsidRPr="007C6361" w:rsidTr="001B1304">
        <w:tc>
          <w:tcPr>
            <w:tcW w:w="4644" w:type="dxa"/>
          </w:tcPr>
          <w:p w:rsidR="00354070" w:rsidRPr="007C6361" w:rsidRDefault="002E4F9D" w:rsidP="00354070">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 közbeszerz</w:t>
            </w:r>
            <w:r w:rsidR="00B325A5" w:rsidRPr="007C6361">
              <w:rPr>
                <w:rFonts w:ascii="Times New Roman" w:hAnsi="Times New Roman"/>
                <w:color w:val="000000"/>
                <w:szCs w:val="20"/>
              </w:rPr>
              <w:t>ési eljárást eredménytelennek minősítették</w:t>
            </w:r>
          </w:p>
        </w:tc>
        <w:tc>
          <w:tcPr>
            <w:tcW w:w="4644" w:type="dxa"/>
          </w:tcPr>
          <w:p w:rsidR="00354070" w:rsidRPr="007C6361" w:rsidRDefault="00354070" w:rsidP="00354070">
            <w:pPr>
              <w:rPr>
                <w:rFonts w:ascii="Times New Roman" w:hAnsi="Times New Roman"/>
                <w:color w:val="000000"/>
                <w:szCs w:val="20"/>
              </w:rPr>
            </w:pPr>
          </w:p>
          <w:p w:rsidR="00354070" w:rsidRPr="007C6361" w:rsidRDefault="002E4F9D" w:rsidP="00354070">
            <w:pPr>
              <w:autoSpaceDE w:val="0"/>
              <w:autoSpaceDN w:val="0"/>
              <w:adjustRightInd w:val="0"/>
              <w:rPr>
                <w:rFonts w:ascii="Times New Roman" w:hAnsi="Times New Roman"/>
              </w:rPr>
            </w:pPr>
            <w:r w:rsidRPr="007C6361">
              <w:rPr>
                <w:rFonts w:ascii="Times New Roman" w:hAnsi="Times New Roman"/>
              </w:rPr>
              <w:t>nem</w:t>
            </w:r>
          </w:p>
        </w:tc>
      </w:tr>
      <w:tr w:rsidR="00354070" w:rsidRPr="007C6361" w:rsidTr="001B1304">
        <w:tc>
          <w:tcPr>
            <w:tcW w:w="4644" w:type="dxa"/>
          </w:tcPr>
          <w:p w:rsidR="00354070" w:rsidRPr="007C6361" w:rsidRDefault="002E4F9D" w:rsidP="00354070">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Az eredménytelenség indoka</w:t>
            </w:r>
            <w:r w:rsidR="001B1304" w:rsidRPr="007C6361">
              <w:rPr>
                <w:rFonts w:ascii="Times New Roman" w:hAnsi="Times New Roman"/>
                <w:color w:val="000000"/>
                <w:szCs w:val="20"/>
              </w:rPr>
              <w:t>:</w:t>
            </w:r>
          </w:p>
        </w:tc>
        <w:tc>
          <w:tcPr>
            <w:tcW w:w="4644" w:type="dxa"/>
          </w:tcPr>
          <w:p w:rsidR="001B1304" w:rsidRPr="007C6361" w:rsidRDefault="001B1304" w:rsidP="001B1304">
            <w:pPr>
              <w:rPr>
                <w:rFonts w:ascii="Times New Roman" w:hAnsi="Times New Roman"/>
                <w:color w:val="000000"/>
                <w:szCs w:val="20"/>
              </w:rPr>
            </w:pPr>
            <w:r w:rsidRPr="007C6361">
              <w:rPr>
                <w:rFonts w:ascii="Times New Roman" w:hAnsi="Times New Roman"/>
                <w:color w:val="000000"/>
                <w:szCs w:val="20"/>
              </w:rPr>
              <w:t>Nem releváns</w:t>
            </w:r>
          </w:p>
          <w:p w:rsidR="00354070" w:rsidRPr="007C6361" w:rsidRDefault="00354070" w:rsidP="00354070">
            <w:pPr>
              <w:autoSpaceDE w:val="0"/>
              <w:autoSpaceDN w:val="0"/>
              <w:adjustRightInd w:val="0"/>
              <w:rPr>
                <w:rFonts w:ascii="Times New Roman" w:hAnsi="Times New Roman"/>
                <w:color w:val="000000"/>
                <w:szCs w:val="20"/>
              </w:rPr>
            </w:pPr>
          </w:p>
        </w:tc>
      </w:tr>
      <w:tr w:rsidR="001B1304" w:rsidRPr="007C6361" w:rsidTr="001B1304">
        <w:tc>
          <w:tcPr>
            <w:tcW w:w="4644" w:type="dxa"/>
          </w:tcPr>
          <w:p w:rsidR="001B1304" w:rsidRPr="007C6361" w:rsidRDefault="001B1304" w:rsidP="00354070">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 szerződés megkötését megtagadták:</w:t>
            </w:r>
          </w:p>
        </w:tc>
        <w:tc>
          <w:tcPr>
            <w:tcW w:w="4644" w:type="dxa"/>
          </w:tcPr>
          <w:p w:rsidR="001B1304" w:rsidRPr="007C6361" w:rsidRDefault="001B1304" w:rsidP="001B1304">
            <w:pPr>
              <w:rPr>
                <w:rFonts w:ascii="Times New Roman" w:hAnsi="Times New Roman"/>
                <w:color w:val="000000"/>
                <w:szCs w:val="20"/>
              </w:rPr>
            </w:pPr>
            <w:r w:rsidRPr="007C6361">
              <w:rPr>
                <w:rFonts w:ascii="Times New Roman" w:hAnsi="Times New Roman"/>
                <w:color w:val="000000"/>
                <w:szCs w:val="20"/>
              </w:rPr>
              <w:t>nem</w:t>
            </w:r>
          </w:p>
        </w:tc>
      </w:tr>
      <w:tr w:rsidR="00051025" w:rsidRPr="007C6361" w:rsidTr="001B1304">
        <w:tc>
          <w:tcPr>
            <w:tcW w:w="4644" w:type="dxa"/>
          </w:tcPr>
          <w:p w:rsidR="00051025" w:rsidRPr="007C6361" w:rsidRDefault="00051025" w:rsidP="00354070">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V.1.2)  A befejezetlen eljárást követően indul-e új eljárás:</w:t>
            </w:r>
          </w:p>
        </w:tc>
        <w:tc>
          <w:tcPr>
            <w:tcW w:w="4644" w:type="dxa"/>
          </w:tcPr>
          <w:p w:rsidR="00051025" w:rsidRPr="007C6361" w:rsidRDefault="00051025" w:rsidP="00051025">
            <w:pPr>
              <w:rPr>
                <w:rFonts w:ascii="Times New Roman" w:hAnsi="Times New Roman"/>
                <w:color w:val="000000"/>
                <w:szCs w:val="20"/>
              </w:rPr>
            </w:pPr>
            <w:r w:rsidRPr="007C6361">
              <w:rPr>
                <w:rFonts w:ascii="Times New Roman" w:hAnsi="Times New Roman"/>
                <w:color w:val="000000"/>
                <w:szCs w:val="20"/>
              </w:rPr>
              <w:t>Nem releváns</w:t>
            </w:r>
          </w:p>
          <w:p w:rsidR="00051025" w:rsidRPr="007C6361" w:rsidRDefault="00051025" w:rsidP="001B1304">
            <w:pPr>
              <w:rPr>
                <w:rFonts w:ascii="Times New Roman" w:hAnsi="Times New Roman"/>
                <w:color w:val="000000"/>
                <w:szCs w:val="20"/>
              </w:rPr>
            </w:pPr>
          </w:p>
        </w:tc>
      </w:tr>
      <w:tr w:rsidR="006D25B1" w:rsidRPr="007C6361" w:rsidTr="001B1304">
        <w:tc>
          <w:tcPr>
            <w:tcW w:w="4644" w:type="dxa"/>
          </w:tcPr>
          <w:p w:rsidR="006D25B1" w:rsidRPr="007C6361" w:rsidRDefault="006D25B1" w:rsidP="00721530">
            <w:pPr>
              <w:autoSpaceDE w:val="0"/>
              <w:autoSpaceDN w:val="0"/>
              <w:adjustRightInd w:val="0"/>
              <w:rPr>
                <w:rFonts w:ascii="Times New Roman" w:hAnsi="Times New Roman"/>
                <w:b/>
                <w:color w:val="000000"/>
                <w:szCs w:val="20"/>
              </w:rPr>
            </w:pPr>
            <w:r w:rsidRPr="007C6361">
              <w:rPr>
                <w:rFonts w:ascii="Times New Roman" w:hAnsi="Times New Roman"/>
                <w:b/>
                <w:color w:val="000000"/>
                <w:szCs w:val="20"/>
              </w:rPr>
              <w:t xml:space="preserve">V.1.3) </w:t>
            </w:r>
            <w:r w:rsidR="00723E89" w:rsidRPr="007C6361">
              <w:rPr>
                <w:rFonts w:ascii="Times New Roman" w:hAnsi="Times New Roman"/>
                <w:b/>
                <w:color w:val="000000"/>
                <w:szCs w:val="20"/>
              </w:rPr>
              <w:t>Az érvényes ajánlatot tevők neve, címe, alkalmasságuk indokolása és ajánlatuknak az értékelési szempont szerinti tartalmi eleme</w:t>
            </w:r>
            <w:r w:rsidR="00721530" w:rsidRPr="007C6361">
              <w:rPr>
                <w:rFonts w:ascii="Times New Roman" w:hAnsi="Times New Roman"/>
                <w:b/>
                <w:color w:val="000000"/>
                <w:szCs w:val="20"/>
              </w:rPr>
              <w:t>(i)</w:t>
            </w:r>
          </w:p>
        </w:tc>
        <w:tc>
          <w:tcPr>
            <w:tcW w:w="4644" w:type="dxa"/>
          </w:tcPr>
          <w:p w:rsidR="006D25B1" w:rsidRPr="009E2350" w:rsidRDefault="006D25B1" w:rsidP="00051025">
            <w:pPr>
              <w:rPr>
                <w:rFonts w:ascii="Times New Roman" w:hAnsi="Times New Roman"/>
                <w:color w:val="000000"/>
                <w:szCs w:val="20"/>
              </w:rPr>
            </w:pPr>
          </w:p>
        </w:tc>
      </w:tr>
      <w:tr w:rsidR="006D25B1" w:rsidRPr="007C6361" w:rsidTr="001B1304">
        <w:tc>
          <w:tcPr>
            <w:tcW w:w="4644" w:type="dxa"/>
          </w:tcPr>
          <w:p w:rsidR="00343125" w:rsidRDefault="00343125" w:rsidP="006D25B1">
            <w:pPr>
              <w:autoSpaceDE w:val="0"/>
              <w:autoSpaceDN w:val="0"/>
              <w:adjustRightInd w:val="0"/>
              <w:rPr>
                <w:rFonts w:ascii="Times New Roman" w:hAnsi="Times New Roman"/>
                <w:color w:val="000000"/>
                <w:szCs w:val="20"/>
              </w:rPr>
            </w:pPr>
            <w:r>
              <w:rPr>
                <w:rFonts w:ascii="Times New Roman" w:hAnsi="Times New Roman"/>
                <w:color w:val="000000"/>
                <w:szCs w:val="20"/>
              </w:rPr>
              <w:t>Ajánlattevő neve:</w:t>
            </w:r>
          </w:p>
          <w:p w:rsidR="007C6361" w:rsidRDefault="00343125" w:rsidP="006D25B1">
            <w:pPr>
              <w:autoSpaceDE w:val="0"/>
              <w:autoSpaceDN w:val="0"/>
              <w:adjustRightInd w:val="0"/>
              <w:rPr>
                <w:rFonts w:ascii="Times New Roman" w:hAnsi="Times New Roman"/>
                <w:color w:val="000000"/>
                <w:szCs w:val="20"/>
              </w:rPr>
            </w:pPr>
            <w:r>
              <w:rPr>
                <w:rFonts w:ascii="Times New Roman" w:hAnsi="Times New Roman"/>
                <w:color w:val="000000"/>
                <w:szCs w:val="20"/>
              </w:rPr>
              <w:t>Ajánlattevő címe:</w:t>
            </w:r>
            <w:r>
              <w:rPr>
                <w:rFonts w:ascii="Times New Roman" w:hAnsi="Times New Roman"/>
                <w:color w:val="000000"/>
                <w:szCs w:val="20"/>
              </w:rPr>
              <w:br/>
            </w:r>
            <w:r w:rsidR="007C6361">
              <w:rPr>
                <w:rFonts w:ascii="Times New Roman" w:hAnsi="Times New Roman"/>
                <w:color w:val="000000"/>
                <w:szCs w:val="20"/>
              </w:rPr>
              <w:t>Ajánlati ár:</w:t>
            </w:r>
          </w:p>
          <w:p w:rsidR="001F5808" w:rsidRPr="007C6361" w:rsidRDefault="001F5808" w:rsidP="006D25B1">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Alkalmasság</w:t>
            </w:r>
            <w:r w:rsidR="0070592B">
              <w:rPr>
                <w:rFonts w:ascii="Times New Roman" w:hAnsi="Times New Roman"/>
                <w:color w:val="000000"/>
                <w:szCs w:val="20"/>
              </w:rPr>
              <w:t>uk</w:t>
            </w:r>
            <w:r w:rsidRPr="007C6361">
              <w:rPr>
                <w:rFonts w:ascii="Times New Roman" w:hAnsi="Times New Roman"/>
                <w:color w:val="000000"/>
                <w:szCs w:val="20"/>
              </w:rPr>
              <w:t xml:space="preserve"> indoka:</w:t>
            </w:r>
          </w:p>
          <w:p w:rsidR="00F1439B" w:rsidRPr="007C6361" w:rsidRDefault="00F1439B" w:rsidP="006D25B1">
            <w:pPr>
              <w:autoSpaceDE w:val="0"/>
              <w:autoSpaceDN w:val="0"/>
              <w:adjustRightInd w:val="0"/>
              <w:rPr>
                <w:rFonts w:ascii="Times New Roman" w:hAnsi="Times New Roman"/>
                <w:color w:val="000000"/>
                <w:szCs w:val="20"/>
              </w:rPr>
            </w:pPr>
          </w:p>
        </w:tc>
        <w:tc>
          <w:tcPr>
            <w:tcW w:w="4644" w:type="dxa"/>
          </w:tcPr>
          <w:p w:rsidR="001F5808" w:rsidRPr="00A60508" w:rsidRDefault="00A60508" w:rsidP="001F5808">
            <w:pPr>
              <w:rPr>
                <w:rFonts w:ascii="Times New Roman" w:hAnsi="Times New Roman"/>
                <w:color w:val="000000"/>
                <w:szCs w:val="20"/>
              </w:rPr>
            </w:pPr>
            <w:r w:rsidRPr="00A60508">
              <w:rPr>
                <w:rFonts w:ascii="Times New Roman" w:hAnsi="Times New Roman"/>
                <w:color w:val="000000"/>
                <w:szCs w:val="20"/>
              </w:rPr>
              <w:t>Nem releváns</w:t>
            </w:r>
          </w:p>
          <w:p w:rsidR="001F5808" w:rsidRPr="009E2350" w:rsidRDefault="001F5808" w:rsidP="00F1439B">
            <w:pPr>
              <w:rPr>
                <w:rFonts w:ascii="Times New Roman" w:hAnsi="Times New Roman"/>
                <w:color w:val="000000"/>
                <w:szCs w:val="20"/>
              </w:rPr>
            </w:pPr>
          </w:p>
        </w:tc>
      </w:tr>
    </w:tbl>
    <w:p w:rsidR="00A14398" w:rsidRDefault="00A14398">
      <w:r>
        <w:br w:type="page"/>
      </w:r>
    </w:p>
    <w:tbl>
      <w:tblPr>
        <w:tblStyle w:val="Rcsostblzat"/>
        <w:tblW w:w="0" w:type="auto"/>
        <w:tblLook w:val="04A0"/>
      </w:tblPr>
      <w:tblGrid>
        <w:gridCol w:w="4644"/>
        <w:gridCol w:w="4644"/>
      </w:tblGrid>
      <w:tr w:rsidR="00AF5768" w:rsidRPr="007C6361" w:rsidTr="001B1304">
        <w:tc>
          <w:tcPr>
            <w:tcW w:w="4644" w:type="dxa"/>
          </w:tcPr>
          <w:p w:rsidR="00AF5768" w:rsidRPr="007C6361" w:rsidRDefault="00AF5768" w:rsidP="00F660F5">
            <w:pPr>
              <w:autoSpaceDE w:val="0"/>
              <w:autoSpaceDN w:val="0"/>
              <w:adjustRightInd w:val="0"/>
              <w:rPr>
                <w:color w:val="000000"/>
                <w:szCs w:val="20"/>
              </w:rPr>
            </w:pPr>
            <w:r w:rsidRPr="007C6361">
              <w:rPr>
                <w:rFonts w:ascii="Times New Roman" w:hAnsi="Times New Roman"/>
                <w:b/>
                <w:color w:val="000000"/>
                <w:szCs w:val="20"/>
              </w:rPr>
              <w:lastRenderedPageBreak/>
              <w:t>V.1.</w:t>
            </w:r>
            <w:r>
              <w:rPr>
                <w:rFonts w:ascii="Times New Roman" w:hAnsi="Times New Roman"/>
                <w:b/>
                <w:color w:val="000000"/>
                <w:szCs w:val="20"/>
              </w:rPr>
              <w:t>4</w:t>
            </w:r>
            <w:r w:rsidRPr="007C6361">
              <w:rPr>
                <w:rFonts w:ascii="Times New Roman" w:hAnsi="Times New Roman"/>
                <w:b/>
                <w:color w:val="000000"/>
                <w:szCs w:val="20"/>
              </w:rPr>
              <w:t xml:space="preserve">) </w:t>
            </w:r>
            <w:r>
              <w:rPr>
                <w:rFonts w:ascii="Times New Roman" w:hAnsi="Times New Roman"/>
                <w:b/>
                <w:color w:val="000000"/>
                <w:szCs w:val="20"/>
              </w:rPr>
              <w:t>Az érvénytelen</w:t>
            </w:r>
            <w:r w:rsidRPr="007C6361">
              <w:rPr>
                <w:rFonts w:ascii="Times New Roman" w:hAnsi="Times New Roman"/>
                <w:b/>
                <w:color w:val="000000"/>
                <w:szCs w:val="20"/>
              </w:rPr>
              <w:t xml:space="preserve"> ajánlatot tevők neve, címe, </w:t>
            </w:r>
            <w:r w:rsidR="00F660F5">
              <w:rPr>
                <w:rFonts w:ascii="Times New Roman" w:hAnsi="Times New Roman"/>
                <w:b/>
                <w:color w:val="000000"/>
                <w:szCs w:val="20"/>
              </w:rPr>
              <w:t>az érvénytelenség indoka</w:t>
            </w:r>
          </w:p>
        </w:tc>
        <w:tc>
          <w:tcPr>
            <w:tcW w:w="4644" w:type="dxa"/>
          </w:tcPr>
          <w:p w:rsidR="00AF5768" w:rsidRPr="00F660F5" w:rsidRDefault="00F660F5" w:rsidP="00051025">
            <w:pPr>
              <w:rPr>
                <w:rFonts w:ascii="Times New Roman" w:hAnsi="Times New Roman"/>
              </w:rPr>
            </w:pPr>
            <w:r>
              <w:rPr>
                <w:rFonts w:ascii="Times New Roman" w:hAnsi="Times New Roman"/>
              </w:rPr>
              <w:t>Nem releváns</w:t>
            </w:r>
          </w:p>
        </w:tc>
      </w:tr>
    </w:tbl>
    <w:p w:rsidR="007D3DEA" w:rsidRPr="00457593" w:rsidRDefault="007D3DEA" w:rsidP="007D3DEA">
      <w:pPr>
        <w:autoSpaceDE w:val="0"/>
        <w:autoSpaceDN w:val="0"/>
        <w:adjustRightInd w:val="0"/>
        <w:rPr>
          <w:color w:val="000000"/>
          <w:szCs w:val="20"/>
        </w:rPr>
      </w:pPr>
    </w:p>
    <w:p w:rsidR="00F660F5" w:rsidRDefault="00F660F5" w:rsidP="00F660F5">
      <w:pPr>
        <w:rPr>
          <w:b/>
          <w:color w:val="000000"/>
          <w:szCs w:val="20"/>
        </w:rPr>
      </w:pPr>
      <w:r>
        <w:rPr>
          <w:b/>
          <w:color w:val="000000"/>
          <w:szCs w:val="20"/>
        </w:rPr>
        <w:t>V.2</w:t>
      </w:r>
      <w:r w:rsidRPr="007C6361">
        <w:rPr>
          <w:b/>
          <w:color w:val="000000"/>
          <w:szCs w:val="20"/>
        </w:rPr>
        <w:t xml:space="preserve">) Az </w:t>
      </w:r>
      <w:r>
        <w:rPr>
          <w:b/>
          <w:color w:val="000000"/>
          <w:szCs w:val="20"/>
        </w:rPr>
        <w:t>eljárás eredménye</w:t>
      </w:r>
    </w:p>
    <w:tbl>
      <w:tblPr>
        <w:tblStyle w:val="Rcsostblzat"/>
        <w:tblW w:w="9747" w:type="dxa"/>
        <w:tblLayout w:type="fixed"/>
        <w:tblLook w:val="04A0"/>
      </w:tblPr>
      <w:tblGrid>
        <w:gridCol w:w="4602"/>
        <w:gridCol w:w="5145"/>
      </w:tblGrid>
      <w:tr w:rsidR="00F660F5" w:rsidTr="007B31E3">
        <w:tc>
          <w:tcPr>
            <w:tcW w:w="4602" w:type="dxa"/>
          </w:tcPr>
          <w:p w:rsidR="00F660F5" w:rsidRPr="00312DFC" w:rsidRDefault="00312DFC" w:rsidP="00F660F5">
            <w:pPr>
              <w:rPr>
                <w:rFonts w:ascii="Times New Roman" w:hAnsi="Times New Roman"/>
                <w:b/>
                <w:color w:val="000000"/>
                <w:szCs w:val="20"/>
              </w:rPr>
            </w:pPr>
            <w:r>
              <w:rPr>
                <w:rFonts w:ascii="Times New Roman" w:hAnsi="Times New Roman"/>
                <w:b/>
                <w:color w:val="000000"/>
                <w:szCs w:val="20"/>
              </w:rPr>
              <w:t>V.2.1) Ajánlatokra vonatkozó információk</w:t>
            </w:r>
          </w:p>
        </w:tc>
        <w:tc>
          <w:tcPr>
            <w:tcW w:w="5145" w:type="dxa"/>
          </w:tcPr>
          <w:p w:rsidR="00F660F5" w:rsidRDefault="00F660F5" w:rsidP="00F660F5">
            <w:pPr>
              <w:rPr>
                <w:b/>
                <w:color w:val="000000"/>
                <w:szCs w:val="20"/>
              </w:rPr>
            </w:pPr>
          </w:p>
        </w:tc>
      </w:tr>
      <w:tr w:rsidR="00F660F5" w:rsidTr="007B31E3">
        <w:tc>
          <w:tcPr>
            <w:tcW w:w="4602" w:type="dxa"/>
          </w:tcPr>
          <w:p w:rsidR="00F660F5" w:rsidRPr="00312DFC" w:rsidRDefault="00312DFC" w:rsidP="00F660F5">
            <w:pPr>
              <w:rPr>
                <w:rFonts w:ascii="Times New Roman" w:hAnsi="Times New Roman"/>
                <w:color w:val="000000"/>
                <w:szCs w:val="20"/>
              </w:rPr>
            </w:pPr>
            <w:r w:rsidRPr="00312DFC">
              <w:rPr>
                <w:rFonts w:ascii="Times New Roman" w:hAnsi="Times New Roman"/>
                <w:color w:val="000000"/>
                <w:szCs w:val="20"/>
              </w:rPr>
              <w:t>A beérkezett ajánlatok száma:</w:t>
            </w:r>
          </w:p>
        </w:tc>
        <w:tc>
          <w:tcPr>
            <w:tcW w:w="5145" w:type="dxa"/>
          </w:tcPr>
          <w:p w:rsidR="00F660F5" w:rsidRPr="00312DFC" w:rsidRDefault="006358AC" w:rsidP="00F660F5">
            <w:pPr>
              <w:rPr>
                <w:rFonts w:ascii="Times New Roman" w:hAnsi="Times New Roman"/>
                <w:color w:val="000000"/>
                <w:szCs w:val="20"/>
              </w:rPr>
            </w:pPr>
            <w:r>
              <w:rPr>
                <w:rFonts w:ascii="Times New Roman" w:hAnsi="Times New Roman"/>
                <w:color w:val="000000"/>
                <w:szCs w:val="20"/>
              </w:rPr>
              <w:t>1</w:t>
            </w:r>
            <w:r w:rsidR="00804225">
              <w:rPr>
                <w:rFonts w:ascii="Times New Roman" w:hAnsi="Times New Roman"/>
                <w:color w:val="000000"/>
                <w:szCs w:val="20"/>
              </w:rPr>
              <w:t xml:space="preserve"> db</w:t>
            </w:r>
          </w:p>
        </w:tc>
      </w:tr>
      <w:tr w:rsidR="00312DFC" w:rsidTr="007B31E3">
        <w:tc>
          <w:tcPr>
            <w:tcW w:w="4602" w:type="dxa"/>
          </w:tcPr>
          <w:p w:rsidR="0018712F" w:rsidRPr="0018712F" w:rsidRDefault="00312DFC" w:rsidP="00F660F5">
            <w:pPr>
              <w:rPr>
                <w:rFonts w:ascii="Times New Roman" w:hAnsi="Times New Roman"/>
                <w:b/>
                <w:color w:val="000000"/>
                <w:szCs w:val="20"/>
              </w:rPr>
            </w:pPr>
            <w:r w:rsidRPr="0018712F">
              <w:rPr>
                <w:rFonts w:ascii="Times New Roman" w:hAnsi="Times New Roman"/>
                <w:b/>
                <w:color w:val="000000"/>
                <w:szCs w:val="20"/>
              </w:rPr>
              <w:t>V.2.2)</w:t>
            </w:r>
            <w:r w:rsidR="0018712F" w:rsidRPr="0018712F">
              <w:rPr>
                <w:rFonts w:ascii="Times New Roman" w:hAnsi="Times New Roman"/>
                <w:b/>
                <w:color w:val="000000"/>
                <w:szCs w:val="20"/>
              </w:rPr>
              <w:t xml:space="preserve"> Az érvényes ajánlattevők </w:t>
            </w:r>
          </w:p>
        </w:tc>
        <w:tc>
          <w:tcPr>
            <w:tcW w:w="5145" w:type="dxa"/>
          </w:tcPr>
          <w:p w:rsidR="00312DFC" w:rsidRPr="00312DFC" w:rsidRDefault="00312DFC" w:rsidP="00F660F5">
            <w:pPr>
              <w:rPr>
                <w:color w:val="000000"/>
                <w:szCs w:val="20"/>
              </w:rPr>
            </w:pPr>
          </w:p>
        </w:tc>
      </w:tr>
      <w:tr w:rsidR="00A36691" w:rsidTr="007B31E3">
        <w:tc>
          <w:tcPr>
            <w:tcW w:w="4602" w:type="dxa"/>
          </w:tcPr>
          <w:p w:rsidR="00A36691" w:rsidRPr="007C6361" w:rsidRDefault="00A36691" w:rsidP="00A36691">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Ajánlattevő neve:</w:t>
            </w:r>
          </w:p>
          <w:p w:rsidR="00A36691" w:rsidRPr="007C6361" w:rsidRDefault="00A36691" w:rsidP="00A36691">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Ajánlattevő címe:</w:t>
            </w:r>
          </w:p>
          <w:p w:rsidR="00A36691" w:rsidRDefault="00A36691" w:rsidP="00A36691">
            <w:pPr>
              <w:autoSpaceDE w:val="0"/>
              <w:autoSpaceDN w:val="0"/>
              <w:adjustRightInd w:val="0"/>
              <w:rPr>
                <w:rFonts w:ascii="Times New Roman" w:hAnsi="Times New Roman"/>
                <w:color w:val="000000"/>
                <w:szCs w:val="20"/>
              </w:rPr>
            </w:pPr>
            <w:r>
              <w:rPr>
                <w:rFonts w:ascii="Times New Roman" w:hAnsi="Times New Roman"/>
              </w:rPr>
              <w:t xml:space="preserve">1. </w:t>
            </w:r>
            <w:r w:rsidRPr="00EA28C0">
              <w:rPr>
                <w:rFonts w:ascii="Times New Roman" w:hAnsi="Times New Roman"/>
              </w:rPr>
              <w:t xml:space="preserve">részszempont: </w:t>
            </w:r>
            <w:r>
              <w:rPr>
                <w:rFonts w:ascii="Times New Roman" w:hAnsi="Times New Roman"/>
                <w:color w:val="000000"/>
                <w:szCs w:val="20"/>
              </w:rPr>
              <w:t>Ajánlati ár:</w:t>
            </w:r>
          </w:p>
          <w:p w:rsidR="00A36691" w:rsidRDefault="00A36691" w:rsidP="00A36691">
            <w:pPr>
              <w:autoSpaceDE w:val="0"/>
              <w:autoSpaceDN w:val="0"/>
              <w:adjustRightInd w:val="0"/>
              <w:rPr>
                <w:rFonts w:ascii="Times New Roman" w:hAnsi="Times New Roman"/>
                <w:color w:val="000000"/>
                <w:szCs w:val="20"/>
              </w:rPr>
            </w:pPr>
            <w:r>
              <w:rPr>
                <w:rFonts w:ascii="Times New Roman" w:hAnsi="Times New Roman"/>
                <w:bCs/>
              </w:rPr>
              <w:t xml:space="preserve">2. </w:t>
            </w:r>
            <w:r w:rsidRPr="00EA28C0">
              <w:rPr>
                <w:rFonts w:ascii="Times New Roman" w:hAnsi="Times New Roman"/>
                <w:bCs/>
              </w:rPr>
              <w:t>részszempont: a kötelező teljesítési időhöz képest vállalt előteljesítéssel érintett napok száma</w:t>
            </w:r>
          </w:p>
          <w:p w:rsidR="00A36691" w:rsidRDefault="00A36691" w:rsidP="00A36691">
            <w:pPr>
              <w:autoSpaceDE w:val="0"/>
              <w:autoSpaceDN w:val="0"/>
              <w:adjustRightInd w:val="0"/>
              <w:rPr>
                <w:rFonts w:ascii="Times New Roman" w:hAnsi="Times New Roman"/>
                <w:color w:val="000000"/>
                <w:szCs w:val="20"/>
              </w:rPr>
            </w:pPr>
            <w:r>
              <w:rPr>
                <w:rFonts w:ascii="Times New Roman" w:hAnsi="Times New Roman"/>
                <w:color w:val="000000"/>
                <w:szCs w:val="20"/>
              </w:rPr>
              <w:t>Adószám:</w:t>
            </w:r>
          </w:p>
          <w:p w:rsidR="00A36691" w:rsidRPr="007C6361" w:rsidRDefault="00A36691" w:rsidP="00A36691">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Alkalmasság</w:t>
            </w:r>
            <w:r>
              <w:rPr>
                <w:rFonts w:ascii="Times New Roman" w:hAnsi="Times New Roman"/>
                <w:color w:val="000000"/>
                <w:szCs w:val="20"/>
              </w:rPr>
              <w:t>uk</w:t>
            </w:r>
            <w:r w:rsidRPr="007C6361">
              <w:rPr>
                <w:rFonts w:ascii="Times New Roman" w:hAnsi="Times New Roman"/>
                <w:color w:val="000000"/>
                <w:szCs w:val="20"/>
              </w:rPr>
              <w:t xml:space="preserve"> indoka:</w:t>
            </w:r>
          </w:p>
          <w:p w:rsidR="00A36691" w:rsidRPr="00140F18" w:rsidRDefault="00A36691" w:rsidP="00A36691">
            <w:pPr>
              <w:rPr>
                <w:rFonts w:ascii="Times New Roman" w:hAnsi="Times New Roman"/>
                <w:b/>
                <w:color w:val="000000"/>
                <w:szCs w:val="20"/>
              </w:rPr>
            </w:pPr>
          </w:p>
        </w:tc>
        <w:tc>
          <w:tcPr>
            <w:tcW w:w="5145" w:type="dxa"/>
          </w:tcPr>
          <w:p w:rsidR="00A36691" w:rsidRPr="005828F3" w:rsidRDefault="00A36691" w:rsidP="00A36691">
            <w:pPr>
              <w:ind w:hanging="705"/>
              <w:rPr>
                <w:rFonts w:ascii="Times New Roman" w:eastAsia="TTE185F9E8t00" w:hAnsi="Times New Roman"/>
              </w:rPr>
            </w:pPr>
            <w:r>
              <w:rPr>
                <w:rFonts w:eastAsia="TTE185F9E8t00"/>
                <w:b/>
              </w:rPr>
              <w:t>SzínS</w:t>
            </w:r>
            <w:r w:rsidRPr="005828F3">
              <w:rPr>
                <w:rFonts w:ascii="Times New Roman" w:eastAsia="TTE185F9E8t00" w:hAnsi="Times New Roman"/>
                <w:b/>
              </w:rPr>
              <w:t>NHA Kft.</w:t>
            </w:r>
          </w:p>
          <w:p w:rsidR="00A36691" w:rsidRPr="005828F3" w:rsidRDefault="00A36691" w:rsidP="00A36691">
            <w:pPr>
              <w:rPr>
                <w:rFonts w:ascii="Times New Roman" w:hAnsi="Times New Roman"/>
              </w:rPr>
            </w:pPr>
            <w:r w:rsidRPr="005828F3">
              <w:rPr>
                <w:rFonts w:ascii="Times New Roman" w:hAnsi="Times New Roman"/>
                <w:bCs/>
              </w:rPr>
              <w:t>2097 Pilisborosjenő, Fő út 013/31</w:t>
            </w:r>
          </w:p>
          <w:p w:rsidR="00A36691" w:rsidRPr="005828F3" w:rsidRDefault="00A36691" w:rsidP="00A36691">
            <w:pPr>
              <w:rPr>
                <w:rFonts w:ascii="Times New Roman" w:hAnsi="Times New Roman"/>
              </w:rPr>
            </w:pPr>
            <w:r>
              <w:rPr>
                <w:rFonts w:ascii="Times New Roman" w:hAnsi="Times New Roman"/>
                <w:bCs/>
              </w:rPr>
              <w:t>31 465 094</w:t>
            </w:r>
            <w:r w:rsidRPr="005828F3">
              <w:rPr>
                <w:rFonts w:ascii="Times New Roman" w:hAnsi="Times New Roman"/>
                <w:bCs/>
              </w:rPr>
              <w:t xml:space="preserve">.- Ft + ÁFA </w:t>
            </w:r>
            <w:r w:rsidRPr="005828F3">
              <w:rPr>
                <w:rFonts w:ascii="Times New Roman" w:hAnsi="Times New Roman"/>
                <w:bCs/>
              </w:rPr>
              <w:br/>
            </w:r>
            <w:r w:rsidRPr="005828F3">
              <w:rPr>
                <w:rFonts w:ascii="Times New Roman" w:hAnsi="Times New Roman"/>
              </w:rPr>
              <w:t>1</w:t>
            </w:r>
            <w:r>
              <w:rPr>
                <w:rFonts w:ascii="Times New Roman" w:hAnsi="Times New Roman"/>
              </w:rPr>
              <w:t>0</w:t>
            </w:r>
            <w:r w:rsidRPr="005828F3">
              <w:rPr>
                <w:rFonts w:ascii="Times New Roman" w:hAnsi="Times New Roman"/>
              </w:rPr>
              <w:t xml:space="preserve"> nap</w:t>
            </w:r>
          </w:p>
          <w:p w:rsidR="00A36691" w:rsidRDefault="00A36691" w:rsidP="00A36691">
            <w:pPr>
              <w:rPr>
                <w:rFonts w:ascii="Times New Roman" w:hAnsi="Times New Roman"/>
              </w:rPr>
            </w:pPr>
          </w:p>
          <w:p w:rsidR="00A36691" w:rsidRDefault="00A36691" w:rsidP="00A36691">
            <w:pPr>
              <w:rPr>
                <w:rFonts w:ascii="Times New Roman" w:hAnsi="Times New Roman"/>
              </w:rPr>
            </w:pPr>
          </w:p>
          <w:p w:rsidR="00A36691" w:rsidRDefault="00A36691" w:rsidP="00A36691">
            <w:pPr>
              <w:rPr>
                <w:rFonts w:ascii="Times New Roman" w:hAnsi="Times New Roman"/>
              </w:rPr>
            </w:pPr>
            <w:r>
              <w:rPr>
                <w:rFonts w:ascii="Times New Roman" w:hAnsi="Times New Roman"/>
              </w:rPr>
              <w:t>13471899-2-13</w:t>
            </w:r>
          </w:p>
          <w:p w:rsidR="00A36691" w:rsidRPr="005828F3" w:rsidRDefault="00A36691" w:rsidP="00A36691">
            <w:pPr>
              <w:rPr>
                <w:rFonts w:ascii="Times New Roman" w:hAnsi="Times New Roman"/>
              </w:rPr>
            </w:pPr>
            <w:r w:rsidRPr="005828F3">
              <w:rPr>
                <w:rFonts w:ascii="Times New Roman" w:hAnsi="Times New Roman"/>
              </w:rPr>
              <w:t xml:space="preserve">Ajánlattevő, illetve az ajánlata megfelel a </w:t>
            </w:r>
          </w:p>
          <w:p w:rsidR="00A36691" w:rsidRPr="00140F18" w:rsidRDefault="00A36691" w:rsidP="00A36691">
            <w:pPr>
              <w:rPr>
                <w:rFonts w:ascii="Times New Roman" w:hAnsi="Times New Roman"/>
                <w:color w:val="000000"/>
                <w:szCs w:val="20"/>
              </w:rPr>
            </w:pPr>
            <w:r w:rsidRPr="005828F3">
              <w:rPr>
                <w:rFonts w:ascii="Times New Roman" w:hAnsi="Times New Roman"/>
              </w:rPr>
              <w:t>felhívásban előírt követelményeknek.</w:t>
            </w:r>
          </w:p>
        </w:tc>
      </w:tr>
      <w:tr w:rsidR="006D3A72" w:rsidTr="007B31E3">
        <w:tc>
          <w:tcPr>
            <w:tcW w:w="4602" w:type="dxa"/>
          </w:tcPr>
          <w:p w:rsidR="006D3A72" w:rsidRPr="006D3A72" w:rsidRDefault="006D3A72" w:rsidP="0018712F">
            <w:pPr>
              <w:autoSpaceDE w:val="0"/>
              <w:autoSpaceDN w:val="0"/>
              <w:adjustRightInd w:val="0"/>
              <w:rPr>
                <w:rFonts w:ascii="Times New Roman" w:hAnsi="Times New Roman"/>
                <w:b/>
                <w:color w:val="000000"/>
                <w:szCs w:val="20"/>
              </w:rPr>
            </w:pPr>
            <w:r w:rsidRPr="006D3A72">
              <w:rPr>
                <w:rFonts w:ascii="Times New Roman" w:hAnsi="Times New Roman"/>
                <w:b/>
                <w:color w:val="000000"/>
                <w:szCs w:val="20"/>
              </w:rPr>
              <w:t>V.2.3) Az ajánlatok értékelése</w:t>
            </w:r>
            <w:r w:rsidR="00332798">
              <w:rPr>
                <w:rFonts w:ascii="Times New Roman" w:hAnsi="Times New Roman"/>
                <w:b/>
                <w:color w:val="000000"/>
                <w:szCs w:val="20"/>
              </w:rPr>
              <w:br/>
            </w:r>
            <w:r w:rsidR="00332798" w:rsidRPr="00332798">
              <w:rPr>
                <w:rFonts w:ascii="Times New Roman" w:hAnsi="Times New Roman"/>
                <w:color w:val="000000"/>
                <w:szCs w:val="20"/>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c>
          <w:tcPr>
            <w:tcW w:w="5145" w:type="dxa"/>
          </w:tcPr>
          <w:p w:rsidR="006D3A72" w:rsidRPr="00427646" w:rsidRDefault="006D3A72" w:rsidP="0018712F">
            <w:pPr>
              <w:rPr>
                <w:rFonts w:ascii="Times New Roman" w:hAnsi="Times New Roman"/>
              </w:rPr>
            </w:pPr>
          </w:p>
        </w:tc>
      </w:tr>
      <w:tr w:rsidR="0079329C" w:rsidTr="007B31E3">
        <w:tc>
          <w:tcPr>
            <w:tcW w:w="4602" w:type="dxa"/>
          </w:tcPr>
          <w:p w:rsidR="0079329C" w:rsidRPr="006D3A72" w:rsidRDefault="0079329C" w:rsidP="0018712F">
            <w:pPr>
              <w:autoSpaceDE w:val="0"/>
              <w:autoSpaceDN w:val="0"/>
              <w:adjustRightInd w:val="0"/>
              <w:rPr>
                <w:b/>
                <w:color w:val="000000"/>
                <w:szCs w:val="20"/>
              </w:rPr>
            </w:pPr>
          </w:p>
        </w:tc>
        <w:tc>
          <w:tcPr>
            <w:tcW w:w="5145" w:type="dxa"/>
          </w:tcPr>
          <w:p w:rsidR="0079329C" w:rsidRPr="00427646" w:rsidRDefault="0079329C" w:rsidP="0018712F"/>
        </w:tc>
      </w:tr>
      <w:tr w:rsidR="0079329C" w:rsidRPr="003F1660" w:rsidTr="007B31E3">
        <w:tc>
          <w:tcPr>
            <w:tcW w:w="9747" w:type="dxa"/>
            <w:gridSpan w:val="2"/>
          </w:tcPr>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26"/>
              <w:gridCol w:w="1425"/>
              <w:gridCol w:w="1055"/>
              <w:gridCol w:w="1056"/>
              <w:gridCol w:w="929"/>
              <w:gridCol w:w="1182"/>
              <w:gridCol w:w="870"/>
              <w:gridCol w:w="1595"/>
            </w:tblGrid>
            <w:tr w:rsidR="00250E0B" w:rsidRPr="003F1660" w:rsidTr="007B31E3">
              <w:tc>
                <w:tcPr>
                  <w:tcW w:w="9738" w:type="dxa"/>
                  <w:gridSpan w:val="8"/>
                  <w:hideMark/>
                </w:tcPr>
                <w:p w:rsidR="00250E0B" w:rsidRPr="003F1660" w:rsidRDefault="00250E0B" w:rsidP="00250E0B">
                  <w:pPr>
                    <w:spacing w:before="60" w:after="20"/>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spacing w:before="60" w:after="20"/>
                    <w:jc w:val="center"/>
                    <w:rPr>
                      <w:sz w:val="16"/>
                      <w:szCs w:val="16"/>
                    </w:rPr>
                  </w:pPr>
                  <w:r w:rsidRPr="003F1660">
                    <w:rPr>
                      <w:sz w:val="16"/>
                      <w:szCs w:val="16"/>
                    </w:rPr>
                    <w:t> </w:t>
                  </w:r>
                </w:p>
              </w:tc>
              <w:tc>
                <w:tcPr>
                  <w:tcW w:w="1425" w:type="dxa"/>
                  <w:tcMar>
                    <w:top w:w="15" w:type="dxa"/>
                    <w:left w:w="47" w:type="dxa"/>
                    <w:bottom w:w="15" w:type="dxa"/>
                    <w:right w:w="47" w:type="dxa"/>
                  </w:tcMar>
                  <w:hideMark/>
                </w:tcPr>
                <w:p w:rsidR="00250E0B" w:rsidRPr="003F1660" w:rsidRDefault="00250E0B" w:rsidP="00250E0B">
                  <w:pPr>
                    <w:spacing w:before="60" w:after="20"/>
                    <w:jc w:val="center"/>
                    <w:rPr>
                      <w:sz w:val="16"/>
                      <w:szCs w:val="16"/>
                    </w:rPr>
                  </w:pPr>
                  <w:r w:rsidRPr="003F1660">
                    <w:rPr>
                      <w:sz w:val="16"/>
                      <w:szCs w:val="16"/>
                    </w:rPr>
                    <w:t> </w:t>
                  </w:r>
                </w:p>
              </w:tc>
              <w:tc>
                <w:tcPr>
                  <w:tcW w:w="2111" w:type="dxa"/>
                  <w:gridSpan w:val="2"/>
                  <w:tcMar>
                    <w:top w:w="15" w:type="dxa"/>
                    <w:left w:w="47" w:type="dxa"/>
                    <w:bottom w:w="15" w:type="dxa"/>
                    <w:right w:w="47" w:type="dxa"/>
                  </w:tcMar>
                  <w:hideMark/>
                </w:tcPr>
                <w:p w:rsidR="00250E0B" w:rsidRPr="003F1660" w:rsidRDefault="00250E0B" w:rsidP="00250E0B">
                  <w:pPr>
                    <w:spacing w:before="60" w:after="20"/>
                    <w:ind w:left="100" w:right="100"/>
                    <w:jc w:val="center"/>
                    <w:rPr>
                      <w:sz w:val="16"/>
                      <w:szCs w:val="16"/>
                    </w:rPr>
                  </w:pPr>
                  <w:r w:rsidRPr="003F1660">
                    <w:rPr>
                      <w:sz w:val="16"/>
                      <w:szCs w:val="16"/>
                    </w:rPr>
                    <w:t>Az ajánlattevő neve:</w:t>
                  </w:r>
                </w:p>
              </w:tc>
              <w:tc>
                <w:tcPr>
                  <w:tcW w:w="2111" w:type="dxa"/>
                  <w:gridSpan w:val="2"/>
                  <w:tcMar>
                    <w:top w:w="15" w:type="dxa"/>
                    <w:left w:w="47" w:type="dxa"/>
                    <w:bottom w:w="15" w:type="dxa"/>
                    <w:right w:w="47" w:type="dxa"/>
                  </w:tcMar>
                  <w:hideMark/>
                </w:tcPr>
                <w:p w:rsidR="00250E0B" w:rsidRPr="003F1660" w:rsidRDefault="00250E0B" w:rsidP="00250E0B">
                  <w:pPr>
                    <w:spacing w:before="60" w:after="20"/>
                    <w:ind w:left="100" w:right="100"/>
                    <w:jc w:val="center"/>
                    <w:rPr>
                      <w:sz w:val="16"/>
                      <w:szCs w:val="16"/>
                    </w:rPr>
                  </w:pPr>
                  <w:r w:rsidRPr="003F1660">
                    <w:rPr>
                      <w:sz w:val="16"/>
                      <w:szCs w:val="16"/>
                    </w:rPr>
                    <w:t>Az ajánlattevő neve:</w:t>
                  </w:r>
                </w:p>
              </w:tc>
              <w:tc>
                <w:tcPr>
                  <w:tcW w:w="2465" w:type="dxa"/>
                  <w:gridSpan w:val="2"/>
                  <w:tcMar>
                    <w:top w:w="15" w:type="dxa"/>
                    <w:left w:w="47" w:type="dxa"/>
                    <w:bottom w:w="15" w:type="dxa"/>
                    <w:right w:w="47" w:type="dxa"/>
                  </w:tcMar>
                  <w:hideMark/>
                </w:tcPr>
                <w:p w:rsidR="00250E0B" w:rsidRPr="003F1660" w:rsidRDefault="00250E0B" w:rsidP="00250E0B">
                  <w:pPr>
                    <w:spacing w:before="60" w:after="20"/>
                    <w:ind w:left="100" w:right="100"/>
                    <w:jc w:val="center"/>
                    <w:rPr>
                      <w:sz w:val="16"/>
                      <w:szCs w:val="16"/>
                    </w:rPr>
                  </w:pPr>
                  <w:r w:rsidRPr="003F1660">
                    <w:rPr>
                      <w:sz w:val="16"/>
                      <w:szCs w:val="16"/>
                    </w:rPr>
                    <w:t>Az ajánlattevő neve:</w:t>
                  </w:r>
                </w:p>
              </w:tc>
            </w:tr>
            <w:tr w:rsidR="003F1660" w:rsidRPr="003F1660" w:rsidTr="007B31E3">
              <w:tc>
                <w:tcPr>
                  <w:tcW w:w="1626" w:type="dxa"/>
                  <w:tcMar>
                    <w:top w:w="15" w:type="dxa"/>
                    <w:left w:w="47" w:type="dxa"/>
                    <w:bottom w:w="15" w:type="dxa"/>
                    <w:right w:w="47" w:type="dxa"/>
                  </w:tcMar>
                  <w:hideMark/>
                </w:tcPr>
                <w:p w:rsidR="003F1660" w:rsidRPr="003F1660" w:rsidRDefault="003F1660" w:rsidP="00250E0B">
                  <w:pPr>
                    <w:spacing w:before="60" w:after="20"/>
                    <w:jc w:val="center"/>
                    <w:rPr>
                      <w:sz w:val="16"/>
                      <w:szCs w:val="16"/>
                    </w:rPr>
                  </w:pPr>
                  <w:r w:rsidRPr="003F1660">
                    <w:rPr>
                      <w:sz w:val="16"/>
                      <w:szCs w:val="16"/>
                    </w:rPr>
                    <w:t>Az értékelés</w:t>
                  </w:r>
                  <w:r w:rsidR="007B31E3">
                    <w:rPr>
                      <w:sz w:val="16"/>
                      <w:szCs w:val="16"/>
                    </w:rPr>
                    <w:t>A</w:t>
                  </w:r>
                </w:p>
              </w:tc>
              <w:tc>
                <w:tcPr>
                  <w:tcW w:w="1425" w:type="dxa"/>
                  <w:tcMar>
                    <w:top w:w="15" w:type="dxa"/>
                    <w:left w:w="47" w:type="dxa"/>
                    <w:bottom w:w="15" w:type="dxa"/>
                    <w:right w:w="47" w:type="dxa"/>
                  </w:tcMar>
                  <w:hideMark/>
                </w:tcPr>
                <w:p w:rsidR="003F1660" w:rsidRPr="003F1660" w:rsidRDefault="003F1660" w:rsidP="00250E0B">
                  <w:pPr>
                    <w:spacing w:before="60" w:after="20"/>
                    <w:jc w:val="center"/>
                    <w:rPr>
                      <w:sz w:val="16"/>
                      <w:szCs w:val="16"/>
                    </w:rPr>
                  </w:pPr>
                  <w:r w:rsidRPr="003F1660">
                    <w:rPr>
                      <w:sz w:val="16"/>
                      <w:szCs w:val="16"/>
                    </w:rPr>
                    <w:t>A részszempontok</w:t>
                  </w:r>
                </w:p>
              </w:tc>
              <w:tc>
                <w:tcPr>
                  <w:tcW w:w="2111" w:type="dxa"/>
                  <w:gridSpan w:val="2"/>
                  <w:tcMar>
                    <w:top w:w="15" w:type="dxa"/>
                    <w:left w:w="47" w:type="dxa"/>
                    <w:bottom w:w="15" w:type="dxa"/>
                    <w:right w:w="47" w:type="dxa"/>
                  </w:tcMar>
                  <w:hideMark/>
                </w:tcPr>
                <w:p w:rsidR="003F1660" w:rsidRPr="003F1660" w:rsidRDefault="003F1660" w:rsidP="00250E0B">
                  <w:pPr>
                    <w:spacing w:before="60" w:after="20"/>
                    <w:ind w:left="100"/>
                    <w:jc w:val="center"/>
                    <w:rPr>
                      <w:sz w:val="16"/>
                      <w:szCs w:val="16"/>
                    </w:rPr>
                  </w:pPr>
                  <w:r w:rsidRPr="003F1660">
                    <w:rPr>
                      <w:sz w:val="16"/>
                      <w:szCs w:val="16"/>
                    </w:rPr>
                    <w:t> </w:t>
                  </w:r>
                  <w:r w:rsidR="006358AC">
                    <w:rPr>
                      <w:sz w:val="16"/>
                      <w:szCs w:val="16"/>
                    </w:rPr>
                    <w:t>NHA</w:t>
                  </w:r>
                  <w:r w:rsidR="006358AC" w:rsidRPr="003F1660">
                    <w:rPr>
                      <w:sz w:val="16"/>
                      <w:szCs w:val="16"/>
                    </w:rPr>
                    <w:t xml:space="preserve">  Kft.</w:t>
                  </w:r>
                </w:p>
              </w:tc>
              <w:tc>
                <w:tcPr>
                  <w:tcW w:w="2111" w:type="dxa"/>
                  <w:gridSpan w:val="2"/>
                  <w:tcMar>
                    <w:top w:w="15" w:type="dxa"/>
                    <w:left w:w="47" w:type="dxa"/>
                    <w:bottom w:w="15" w:type="dxa"/>
                    <w:right w:w="47" w:type="dxa"/>
                  </w:tcMar>
                  <w:hideMark/>
                </w:tcPr>
                <w:p w:rsidR="003F1660" w:rsidRPr="003F1660" w:rsidRDefault="00CB2545" w:rsidP="00250E0B">
                  <w:pPr>
                    <w:spacing w:before="60" w:after="20"/>
                    <w:jc w:val="center"/>
                    <w:rPr>
                      <w:sz w:val="16"/>
                      <w:szCs w:val="16"/>
                    </w:rPr>
                  </w:pPr>
                  <w:r>
                    <w:rPr>
                      <w:sz w:val="16"/>
                      <w:szCs w:val="16"/>
                    </w:rPr>
                    <w:t>.</w:t>
                  </w:r>
                </w:p>
                <w:p w:rsidR="003F1660" w:rsidRPr="003F1660" w:rsidRDefault="003F1660" w:rsidP="00250E0B">
                  <w:pPr>
                    <w:spacing w:before="60" w:after="20"/>
                    <w:jc w:val="center"/>
                    <w:rPr>
                      <w:sz w:val="16"/>
                      <w:szCs w:val="16"/>
                    </w:rPr>
                  </w:pPr>
                  <w:r w:rsidRPr="003F1660">
                    <w:rPr>
                      <w:sz w:val="16"/>
                      <w:szCs w:val="16"/>
                    </w:rPr>
                    <w:t> </w:t>
                  </w:r>
                </w:p>
              </w:tc>
              <w:tc>
                <w:tcPr>
                  <w:tcW w:w="2465" w:type="dxa"/>
                  <w:gridSpan w:val="2"/>
                  <w:tcMar>
                    <w:top w:w="15" w:type="dxa"/>
                    <w:left w:w="47" w:type="dxa"/>
                    <w:bottom w:w="15" w:type="dxa"/>
                    <w:right w:w="47" w:type="dxa"/>
                  </w:tcMar>
                  <w:hideMark/>
                </w:tcPr>
                <w:p w:rsidR="003F1660" w:rsidRPr="003F1660" w:rsidRDefault="003F1660" w:rsidP="00140F18">
                  <w:pPr>
                    <w:spacing w:before="60" w:after="20"/>
                    <w:jc w:val="center"/>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spacing w:before="60" w:after="20"/>
                    <w:jc w:val="center"/>
                    <w:rPr>
                      <w:sz w:val="16"/>
                      <w:szCs w:val="16"/>
                    </w:rPr>
                  </w:pPr>
                  <w:r w:rsidRPr="003F1660">
                    <w:rPr>
                      <w:sz w:val="16"/>
                      <w:szCs w:val="16"/>
                    </w:rPr>
                    <w:t>részszempontjai</w:t>
                  </w:r>
                  <w:r w:rsidRPr="003F1660">
                    <w:rPr>
                      <w:sz w:val="16"/>
                      <w:szCs w:val="16"/>
                    </w:rPr>
                    <w:br/>
                    <w:t>(adott esetben alszempontjai is)</w:t>
                  </w:r>
                </w:p>
              </w:tc>
              <w:tc>
                <w:tcPr>
                  <w:tcW w:w="1425" w:type="dxa"/>
                  <w:hideMark/>
                </w:tcPr>
                <w:p w:rsidR="00250E0B" w:rsidRPr="003F1660" w:rsidRDefault="00250E0B" w:rsidP="00250E0B">
                  <w:pPr>
                    <w:spacing w:before="60" w:after="20"/>
                    <w:jc w:val="center"/>
                    <w:rPr>
                      <w:sz w:val="16"/>
                      <w:szCs w:val="16"/>
                    </w:rPr>
                  </w:pPr>
                  <w:r w:rsidRPr="003F1660">
                    <w:rPr>
                      <w:sz w:val="16"/>
                      <w:szCs w:val="16"/>
                    </w:rPr>
                    <w:t>súlyszámai</w:t>
                  </w:r>
                  <w:r w:rsidRPr="003F1660">
                    <w:rPr>
                      <w:sz w:val="16"/>
                      <w:szCs w:val="16"/>
                    </w:rPr>
                    <w:br/>
                    <w:t>(adott esetben az alszempontok súlyszámai is)</w:t>
                  </w:r>
                </w:p>
              </w:tc>
              <w:tc>
                <w:tcPr>
                  <w:tcW w:w="1055" w:type="dxa"/>
                  <w:hideMark/>
                </w:tcPr>
                <w:p w:rsidR="00250E0B" w:rsidRPr="003F1660" w:rsidRDefault="00250E0B" w:rsidP="00250E0B">
                  <w:pPr>
                    <w:spacing w:before="60" w:after="20"/>
                    <w:ind w:left="100" w:right="100"/>
                    <w:jc w:val="center"/>
                    <w:rPr>
                      <w:sz w:val="16"/>
                      <w:szCs w:val="16"/>
                    </w:rPr>
                  </w:pPr>
                  <w:r w:rsidRPr="003F1660">
                    <w:rPr>
                      <w:sz w:val="16"/>
                      <w:szCs w:val="16"/>
                    </w:rPr>
                    <w:t>Értékelési pontszám</w:t>
                  </w:r>
                </w:p>
              </w:tc>
              <w:tc>
                <w:tcPr>
                  <w:tcW w:w="1056" w:type="dxa"/>
                  <w:hideMark/>
                </w:tcPr>
                <w:p w:rsidR="00250E0B" w:rsidRPr="003F1660" w:rsidRDefault="00250E0B" w:rsidP="00250E0B">
                  <w:pPr>
                    <w:spacing w:before="60" w:after="20"/>
                    <w:ind w:left="100"/>
                    <w:jc w:val="center"/>
                    <w:rPr>
                      <w:sz w:val="16"/>
                      <w:szCs w:val="16"/>
                    </w:rPr>
                  </w:pPr>
                  <w:r w:rsidRPr="003F1660">
                    <w:rPr>
                      <w:sz w:val="16"/>
                      <w:szCs w:val="16"/>
                    </w:rPr>
                    <w:t xml:space="preserve">Értékelési pontszám és </w:t>
                  </w:r>
                  <w:r w:rsidRPr="003F1660">
                    <w:rPr>
                      <w:sz w:val="16"/>
                      <w:szCs w:val="16"/>
                    </w:rPr>
                    <w:br/>
                    <w:t xml:space="preserve">súlyszám </w:t>
                  </w:r>
                  <w:r w:rsidRPr="003F1660">
                    <w:rPr>
                      <w:sz w:val="16"/>
                      <w:szCs w:val="16"/>
                    </w:rPr>
                    <w:br/>
                    <w:t>szorzata</w:t>
                  </w:r>
                </w:p>
              </w:tc>
              <w:tc>
                <w:tcPr>
                  <w:tcW w:w="929" w:type="dxa"/>
                  <w:hideMark/>
                </w:tcPr>
                <w:p w:rsidR="00250E0B" w:rsidRPr="003F1660" w:rsidRDefault="00250E0B" w:rsidP="00250E0B">
                  <w:pPr>
                    <w:spacing w:before="60" w:after="20"/>
                    <w:ind w:left="100" w:right="100"/>
                    <w:jc w:val="center"/>
                    <w:rPr>
                      <w:sz w:val="16"/>
                      <w:szCs w:val="16"/>
                    </w:rPr>
                  </w:pPr>
                  <w:r w:rsidRPr="003F1660">
                    <w:rPr>
                      <w:sz w:val="16"/>
                      <w:szCs w:val="16"/>
                    </w:rPr>
                    <w:t>Értékelési pontszám</w:t>
                  </w:r>
                </w:p>
              </w:tc>
              <w:tc>
                <w:tcPr>
                  <w:tcW w:w="1182" w:type="dxa"/>
                  <w:hideMark/>
                </w:tcPr>
                <w:p w:rsidR="00250E0B" w:rsidRPr="003F1660" w:rsidRDefault="00250E0B" w:rsidP="00250E0B">
                  <w:pPr>
                    <w:spacing w:before="60" w:after="20"/>
                    <w:ind w:left="100"/>
                    <w:jc w:val="center"/>
                    <w:rPr>
                      <w:sz w:val="16"/>
                      <w:szCs w:val="16"/>
                    </w:rPr>
                  </w:pPr>
                  <w:r w:rsidRPr="003F1660">
                    <w:rPr>
                      <w:sz w:val="16"/>
                      <w:szCs w:val="16"/>
                    </w:rPr>
                    <w:t xml:space="preserve">Értékelési pontszám és </w:t>
                  </w:r>
                  <w:r w:rsidRPr="003F1660">
                    <w:rPr>
                      <w:sz w:val="16"/>
                      <w:szCs w:val="16"/>
                    </w:rPr>
                    <w:br/>
                    <w:t xml:space="preserve">súlyszám </w:t>
                  </w:r>
                  <w:r w:rsidRPr="003F1660">
                    <w:rPr>
                      <w:sz w:val="16"/>
                      <w:szCs w:val="16"/>
                    </w:rPr>
                    <w:br/>
                    <w:t>szorzata</w:t>
                  </w:r>
                </w:p>
              </w:tc>
              <w:tc>
                <w:tcPr>
                  <w:tcW w:w="870" w:type="dxa"/>
                  <w:hideMark/>
                </w:tcPr>
                <w:p w:rsidR="00250E0B" w:rsidRPr="003F1660" w:rsidRDefault="00250E0B" w:rsidP="00250E0B">
                  <w:pPr>
                    <w:spacing w:before="60" w:after="20"/>
                    <w:ind w:left="100" w:right="100"/>
                    <w:jc w:val="center"/>
                    <w:rPr>
                      <w:sz w:val="16"/>
                      <w:szCs w:val="16"/>
                    </w:rPr>
                  </w:pPr>
                  <w:r w:rsidRPr="003F1660">
                    <w:rPr>
                      <w:sz w:val="16"/>
                      <w:szCs w:val="16"/>
                    </w:rPr>
                    <w:t>Értékelési pontszám</w:t>
                  </w:r>
                </w:p>
              </w:tc>
              <w:tc>
                <w:tcPr>
                  <w:tcW w:w="1595" w:type="dxa"/>
                  <w:hideMark/>
                </w:tcPr>
                <w:p w:rsidR="00250E0B" w:rsidRPr="003F1660" w:rsidRDefault="00250E0B" w:rsidP="00250E0B">
                  <w:pPr>
                    <w:spacing w:before="60" w:after="20"/>
                    <w:ind w:left="100"/>
                    <w:jc w:val="center"/>
                    <w:rPr>
                      <w:sz w:val="16"/>
                      <w:szCs w:val="16"/>
                    </w:rPr>
                  </w:pPr>
                  <w:r w:rsidRPr="003F1660">
                    <w:rPr>
                      <w:sz w:val="16"/>
                      <w:szCs w:val="16"/>
                    </w:rPr>
                    <w:t xml:space="preserve">Értékelési pontszám és </w:t>
                  </w:r>
                  <w:r w:rsidRPr="003F1660">
                    <w:rPr>
                      <w:sz w:val="16"/>
                      <w:szCs w:val="16"/>
                    </w:rPr>
                    <w:br/>
                    <w:t xml:space="preserve">súlyszám </w:t>
                  </w:r>
                  <w:r w:rsidRPr="003F1660">
                    <w:rPr>
                      <w:sz w:val="16"/>
                      <w:szCs w:val="16"/>
                    </w:rPr>
                    <w:br/>
                    <w:t>szorzata</w:t>
                  </w: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rPr>
                      <w:sz w:val="16"/>
                      <w:szCs w:val="16"/>
                    </w:rPr>
                  </w:pPr>
                </w:p>
              </w:tc>
              <w:tc>
                <w:tcPr>
                  <w:tcW w:w="1425" w:type="dxa"/>
                  <w:hideMark/>
                </w:tcPr>
                <w:p w:rsidR="00250E0B" w:rsidRPr="003F1660" w:rsidRDefault="00250E0B" w:rsidP="00250E0B">
                  <w:pPr>
                    <w:rPr>
                      <w:sz w:val="16"/>
                      <w:szCs w:val="16"/>
                    </w:rPr>
                  </w:pPr>
                </w:p>
              </w:tc>
              <w:tc>
                <w:tcPr>
                  <w:tcW w:w="1055" w:type="dxa"/>
                  <w:hideMark/>
                </w:tcPr>
                <w:p w:rsidR="00250E0B" w:rsidRPr="003F1660" w:rsidRDefault="00250E0B" w:rsidP="00250E0B">
                  <w:pPr>
                    <w:rPr>
                      <w:sz w:val="16"/>
                      <w:szCs w:val="16"/>
                    </w:rPr>
                  </w:pPr>
                </w:p>
              </w:tc>
              <w:tc>
                <w:tcPr>
                  <w:tcW w:w="1056" w:type="dxa"/>
                  <w:hideMark/>
                </w:tcPr>
                <w:p w:rsidR="00250E0B" w:rsidRPr="003F1660" w:rsidRDefault="00250E0B" w:rsidP="00250E0B">
                  <w:pPr>
                    <w:rPr>
                      <w:sz w:val="16"/>
                      <w:szCs w:val="16"/>
                    </w:rPr>
                  </w:pPr>
                </w:p>
              </w:tc>
              <w:tc>
                <w:tcPr>
                  <w:tcW w:w="929" w:type="dxa"/>
                  <w:hideMark/>
                </w:tcPr>
                <w:p w:rsidR="00250E0B" w:rsidRPr="003F1660" w:rsidRDefault="00250E0B" w:rsidP="00250E0B">
                  <w:pPr>
                    <w:rPr>
                      <w:sz w:val="16"/>
                      <w:szCs w:val="16"/>
                    </w:rPr>
                  </w:pPr>
                </w:p>
              </w:tc>
              <w:tc>
                <w:tcPr>
                  <w:tcW w:w="1182" w:type="dxa"/>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rPr>
                      <w:sz w:val="16"/>
                      <w:szCs w:val="16"/>
                    </w:rPr>
                  </w:pPr>
                </w:p>
              </w:tc>
              <w:tc>
                <w:tcPr>
                  <w:tcW w:w="1425" w:type="dxa"/>
                  <w:hideMark/>
                </w:tcPr>
                <w:p w:rsidR="00250E0B" w:rsidRPr="003F1660" w:rsidRDefault="00250E0B" w:rsidP="00250E0B">
                  <w:pPr>
                    <w:rPr>
                      <w:sz w:val="16"/>
                      <w:szCs w:val="16"/>
                    </w:rPr>
                  </w:pPr>
                </w:p>
              </w:tc>
              <w:tc>
                <w:tcPr>
                  <w:tcW w:w="1055" w:type="dxa"/>
                  <w:hideMark/>
                </w:tcPr>
                <w:p w:rsidR="00250E0B" w:rsidRPr="003F1660" w:rsidRDefault="00250E0B" w:rsidP="00250E0B">
                  <w:pPr>
                    <w:rPr>
                      <w:sz w:val="16"/>
                      <w:szCs w:val="16"/>
                    </w:rPr>
                  </w:pPr>
                </w:p>
              </w:tc>
              <w:tc>
                <w:tcPr>
                  <w:tcW w:w="1056" w:type="dxa"/>
                  <w:hideMark/>
                </w:tcPr>
                <w:p w:rsidR="00250E0B" w:rsidRPr="003F1660" w:rsidRDefault="00250E0B" w:rsidP="00250E0B">
                  <w:pPr>
                    <w:rPr>
                      <w:sz w:val="16"/>
                      <w:szCs w:val="16"/>
                    </w:rPr>
                  </w:pPr>
                </w:p>
              </w:tc>
              <w:tc>
                <w:tcPr>
                  <w:tcW w:w="929" w:type="dxa"/>
                  <w:hideMark/>
                </w:tcPr>
                <w:p w:rsidR="00250E0B" w:rsidRPr="003F1660" w:rsidRDefault="00250E0B" w:rsidP="00250E0B">
                  <w:pPr>
                    <w:rPr>
                      <w:sz w:val="16"/>
                      <w:szCs w:val="16"/>
                    </w:rPr>
                  </w:pPr>
                </w:p>
              </w:tc>
              <w:tc>
                <w:tcPr>
                  <w:tcW w:w="1182" w:type="dxa"/>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001742" w:rsidP="00250E0B">
                  <w:pPr>
                    <w:rPr>
                      <w:sz w:val="16"/>
                      <w:szCs w:val="16"/>
                    </w:rPr>
                  </w:pPr>
                  <w:r>
                    <w:rPr>
                      <w:sz w:val="16"/>
                      <w:szCs w:val="16"/>
                    </w:rPr>
                    <w:t>Ajánlati ár</w:t>
                  </w:r>
                </w:p>
              </w:tc>
              <w:tc>
                <w:tcPr>
                  <w:tcW w:w="1425" w:type="dxa"/>
                  <w:hideMark/>
                </w:tcPr>
                <w:p w:rsidR="00250E0B" w:rsidRPr="003F1660" w:rsidRDefault="006358AC" w:rsidP="00250E0B">
                  <w:pPr>
                    <w:rPr>
                      <w:sz w:val="16"/>
                      <w:szCs w:val="16"/>
                    </w:rPr>
                  </w:pPr>
                  <w:r>
                    <w:rPr>
                      <w:sz w:val="16"/>
                      <w:szCs w:val="16"/>
                    </w:rPr>
                    <w:t>80</w:t>
                  </w:r>
                </w:p>
              </w:tc>
              <w:tc>
                <w:tcPr>
                  <w:tcW w:w="1055" w:type="dxa"/>
                  <w:hideMark/>
                </w:tcPr>
                <w:p w:rsidR="00250E0B" w:rsidRPr="003F1660" w:rsidRDefault="006358AC" w:rsidP="00250E0B">
                  <w:pPr>
                    <w:rPr>
                      <w:sz w:val="16"/>
                      <w:szCs w:val="16"/>
                    </w:rPr>
                  </w:pPr>
                  <w:r>
                    <w:rPr>
                      <w:sz w:val="16"/>
                      <w:szCs w:val="16"/>
                    </w:rPr>
                    <w:t>10</w:t>
                  </w:r>
                </w:p>
              </w:tc>
              <w:tc>
                <w:tcPr>
                  <w:tcW w:w="1056" w:type="dxa"/>
                  <w:hideMark/>
                </w:tcPr>
                <w:p w:rsidR="00250E0B" w:rsidRPr="003F1660" w:rsidRDefault="006358AC" w:rsidP="00250E0B">
                  <w:pPr>
                    <w:rPr>
                      <w:sz w:val="16"/>
                      <w:szCs w:val="16"/>
                    </w:rPr>
                  </w:pPr>
                  <w:r>
                    <w:rPr>
                      <w:sz w:val="16"/>
                      <w:szCs w:val="16"/>
                    </w:rPr>
                    <w:t>800</w:t>
                  </w:r>
                </w:p>
              </w:tc>
              <w:tc>
                <w:tcPr>
                  <w:tcW w:w="929" w:type="dxa"/>
                  <w:hideMark/>
                </w:tcPr>
                <w:p w:rsidR="00250E0B" w:rsidRPr="003F1660" w:rsidRDefault="00250E0B" w:rsidP="00250E0B">
                  <w:pPr>
                    <w:rPr>
                      <w:sz w:val="16"/>
                      <w:szCs w:val="16"/>
                    </w:rPr>
                  </w:pPr>
                </w:p>
              </w:tc>
              <w:tc>
                <w:tcPr>
                  <w:tcW w:w="1182" w:type="dxa"/>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rPr>
                      <w:sz w:val="16"/>
                      <w:szCs w:val="16"/>
                    </w:rPr>
                  </w:pPr>
                </w:p>
              </w:tc>
              <w:tc>
                <w:tcPr>
                  <w:tcW w:w="1425" w:type="dxa"/>
                  <w:hideMark/>
                </w:tcPr>
                <w:p w:rsidR="00250E0B" w:rsidRPr="003F1660" w:rsidRDefault="00250E0B" w:rsidP="00250E0B">
                  <w:pPr>
                    <w:rPr>
                      <w:sz w:val="16"/>
                      <w:szCs w:val="16"/>
                    </w:rPr>
                  </w:pPr>
                </w:p>
              </w:tc>
              <w:tc>
                <w:tcPr>
                  <w:tcW w:w="1055" w:type="dxa"/>
                  <w:hideMark/>
                </w:tcPr>
                <w:p w:rsidR="00250E0B" w:rsidRPr="003F1660" w:rsidRDefault="00250E0B" w:rsidP="00250E0B">
                  <w:pPr>
                    <w:rPr>
                      <w:sz w:val="16"/>
                      <w:szCs w:val="16"/>
                    </w:rPr>
                  </w:pPr>
                </w:p>
              </w:tc>
              <w:tc>
                <w:tcPr>
                  <w:tcW w:w="1056" w:type="dxa"/>
                  <w:hideMark/>
                </w:tcPr>
                <w:p w:rsidR="00250E0B" w:rsidRPr="003F1660" w:rsidRDefault="00250E0B" w:rsidP="00250E0B">
                  <w:pPr>
                    <w:rPr>
                      <w:sz w:val="16"/>
                      <w:szCs w:val="16"/>
                    </w:rPr>
                  </w:pPr>
                </w:p>
              </w:tc>
              <w:tc>
                <w:tcPr>
                  <w:tcW w:w="929" w:type="dxa"/>
                  <w:hideMark/>
                </w:tcPr>
                <w:p w:rsidR="00250E0B" w:rsidRPr="003F1660" w:rsidRDefault="00250E0B" w:rsidP="00250E0B">
                  <w:pPr>
                    <w:rPr>
                      <w:sz w:val="16"/>
                      <w:szCs w:val="16"/>
                    </w:rPr>
                  </w:pPr>
                </w:p>
              </w:tc>
              <w:tc>
                <w:tcPr>
                  <w:tcW w:w="1182" w:type="dxa"/>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rPr>
                      <w:sz w:val="16"/>
                      <w:szCs w:val="16"/>
                    </w:rPr>
                  </w:pPr>
                </w:p>
              </w:tc>
              <w:tc>
                <w:tcPr>
                  <w:tcW w:w="1425" w:type="dxa"/>
                  <w:hideMark/>
                </w:tcPr>
                <w:p w:rsidR="00250E0B" w:rsidRPr="003F1660" w:rsidRDefault="00250E0B" w:rsidP="00250E0B">
                  <w:pPr>
                    <w:rPr>
                      <w:sz w:val="16"/>
                      <w:szCs w:val="16"/>
                    </w:rPr>
                  </w:pPr>
                </w:p>
              </w:tc>
              <w:tc>
                <w:tcPr>
                  <w:tcW w:w="1055" w:type="dxa"/>
                  <w:hideMark/>
                </w:tcPr>
                <w:p w:rsidR="00250E0B" w:rsidRPr="003F1660" w:rsidRDefault="00250E0B" w:rsidP="00250E0B">
                  <w:pPr>
                    <w:rPr>
                      <w:sz w:val="16"/>
                      <w:szCs w:val="16"/>
                    </w:rPr>
                  </w:pPr>
                </w:p>
              </w:tc>
              <w:tc>
                <w:tcPr>
                  <w:tcW w:w="1056" w:type="dxa"/>
                  <w:hideMark/>
                </w:tcPr>
                <w:p w:rsidR="00250E0B" w:rsidRPr="003F1660" w:rsidRDefault="00250E0B" w:rsidP="00250E0B">
                  <w:pPr>
                    <w:rPr>
                      <w:sz w:val="16"/>
                      <w:szCs w:val="16"/>
                    </w:rPr>
                  </w:pPr>
                </w:p>
              </w:tc>
              <w:tc>
                <w:tcPr>
                  <w:tcW w:w="929" w:type="dxa"/>
                  <w:hideMark/>
                </w:tcPr>
                <w:p w:rsidR="00250E0B" w:rsidRPr="003F1660" w:rsidRDefault="00250E0B" w:rsidP="00250E0B">
                  <w:pPr>
                    <w:rPr>
                      <w:sz w:val="16"/>
                      <w:szCs w:val="16"/>
                    </w:rPr>
                  </w:pPr>
                </w:p>
              </w:tc>
              <w:tc>
                <w:tcPr>
                  <w:tcW w:w="1182" w:type="dxa"/>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rPr>
                      <w:sz w:val="16"/>
                      <w:szCs w:val="16"/>
                    </w:rPr>
                  </w:pPr>
                </w:p>
              </w:tc>
              <w:tc>
                <w:tcPr>
                  <w:tcW w:w="1425" w:type="dxa"/>
                  <w:hideMark/>
                </w:tcPr>
                <w:p w:rsidR="00250E0B" w:rsidRPr="003F1660" w:rsidRDefault="00250E0B" w:rsidP="00250E0B">
                  <w:pPr>
                    <w:rPr>
                      <w:sz w:val="16"/>
                      <w:szCs w:val="16"/>
                    </w:rPr>
                  </w:pPr>
                </w:p>
              </w:tc>
              <w:tc>
                <w:tcPr>
                  <w:tcW w:w="1055" w:type="dxa"/>
                  <w:hideMark/>
                </w:tcPr>
                <w:p w:rsidR="00250E0B" w:rsidRPr="003F1660" w:rsidRDefault="00250E0B" w:rsidP="00250E0B">
                  <w:pPr>
                    <w:rPr>
                      <w:sz w:val="16"/>
                      <w:szCs w:val="16"/>
                    </w:rPr>
                  </w:pPr>
                </w:p>
              </w:tc>
              <w:tc>
                <w:tcPr>
                  <w:tcW w:w="1056" w:type="dxa"/>
                  <w:hideMark/>
                </w:tcPr>
                <w:p w:rsidR="00250E0B" w:rsidRPr="003F1660" w:rsidRDefault="00250E0B" w:rsidP="00250E0B">
                  <w:pPr>
                    <w:rPr>
                      <w:sz w:val="16"/>
                      <w:szCs w:val="16"/>
                    </w:rPr>
                  </w:pPr>
                </w:p>
              </w:tc>
              <w:tc>
                <w:tcPr>
                  <w:tcW w:w="929" w:type="dxa"/>
                  <w:hideMark/>
                </w:tcPr>
                <w:p w:rsidR="00250E0B" w:rsidRPr="003F1660" w:rsidRDefault="00250E0B" w:rsidP="00250E0B">
                  <w:pPr>
                    <w:rPr>
                      <w:sz w:val="16"/>
                      <w:szCs w:val="16"/>
                    </w:rPr>
                  </w:pPr>
                </w:p>
              </w:tc>
              <w:tc>
                <w:tcPr>
                  <w:tcW w:w="1182" w:type="dxa"/>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rPr>
                      <w:sz w:val="16"/>
                      <w:szCs w:val="16"/>
                    </w:rPr>
                  </w:pPr>
                </w:p>
              </w:tc>
              <w:tc>
                <w:tcPr>
                  <w:tcW w:w="1425" w:type="dxa"/>
                  <w:hideMark/>
                </w:tcPr>
                <w:p w:rsidR="00250E0B" w:rsidRPr="003F1660" w:rsidRDefault="00250E0B" w:rsidP="00250E0B">
                  <w:pPr>
                    <w:rPr>
                      <w:sz w:val="16"/>
                      <w:szCs w:val="16"/>
                    </w:rPr>
                  </w:pPr>
                </w:p>
              </w:tc>
              <w:tc>
                <w:tcPr>
                  <w:tcW w:w="1055" w:type="dxa"/>
                  <w:hideMark/>
                </w:tcPr>
                <w:p w:rsidR="00250E0B" w:rsidRPr="003F1660" w:rsidRDefault="00250E0B" w:rsidP="00250E0B">
                  <w:pPr>
                    <w:rPr>
                      <w:sz w:val="16"/>
                      <w:szCs w:val="16"/>
                    </w:rPr>
                  </w:pPr>
                </w:p>
              </w:tc>
              <w:tc>
                <w:tcPr>
                  <w:tcW w:w="1056" w:type="dxa"/>
                  <w:hideMark/>
                </w:tcPr>
                <w:p w:rsidR="00250E0B" w:rsidRPr="003F1660" w:rsidRDefault="00250E0B" w:rsidP="00250E0B">
                  <w:pPr>
                    <w:rPr>
                      <w:sz w:val="16"/>
                      <w:szCs w:val="16"/>
                    </w:rPr>
                  </w:pPr>
                </w:p>
              </w:tc>
              <w:tc>
                <w:tcPr>
                  <w:tcW w:w="929" w:type="dxa"/>
                  <w:hideMark/>
                </w:tcPr>
                <w:p w:rsidR="00250E0B" w:rsidRPr="003F1660" w:rsidRDefault="00250E0B" w:rsidP="00250E0B">
                  <w:pPr>
                    <w:rPr>
                      <w:sz w:val="16"/>
                      <w:szCs w:val="16"/>
                    </w:rPr>
                  </w:pPr>
                </w:p>
              </w:tc>
              <w:tc>
                <w:tcPr>
                  <w:tcW w:w="1182" w:type="dxa"/>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rPr>
                      <w:sz w:val="16"/>
                      <w:szCs w:val="16"/>
                    </w:rPr>
                  </w:pPr>
                </w:p>
              </w:tc>
              <w:tc>
                <w:tcPr>
                  <w:tcW w:w="1425" w:type="dxa"/>
                  <w:hideMark/>
                </w:tcPr>
                <w:p w:rsidR="00250E0B" w:rsidRPr="003F1660" w:rsidRDefault="00250E0B" w:rsidP="00250E0B">
                  <w:pPr>
                    <w:rPr>
                      <w:sz w:val="16"/>
                      <w:szCs w:val="16"/>
                    </w:rPr>
                  </w:pPr>
                </w:p>
              </w:tc>
              <w:tc>
                <w:tcPr>
                  <w:tcW w:w="1055" w:type="dxa"/>
                  <w:hideMark/>
                </w:tcPr>
                <w:p w:rsidR="00250E0B" w:rsidRPr="003F1660" w:rsidRDefault="00250E0B" w:rsidP="00250E0B">
                  <w:pPr>
                    <w:rPr>
                      <w:sz w:val="16"/>
                      <w:szCs w:val="16"/>
                    </w:rPr>
                  </w:pPr>
                </w:p>
              </w:tc>
              <w:tc>
                <w:tcPr>
                  <w:tcW w:w="1056" w:type="dxa"/>
                  <w:hideMark/>
                </w:tcPr>
                <w:p w:rsidR="00250E0B" w:rsidRPr="003F1660" w:rsidRDefault="00250E0B" w:rsidP="00250E0B">
                  <w:pPr>
                    <w:rPr>
                      <w:sz w:val="16"/>
                      <w:szCs w:val="16"/>
                    </w:rPr>
                  </w:pPr>
                </w:p>
              </w:tc>
              <w:tc>
                <w:tcPr>
                  <w:tcW w:w="929" w:type="dxa"/>
                  <w:hideMark/>
                </w:tcPr>
                <w:p w:rsidR="00250E0B" w:rsidRPr="003F1660" w:rsidRDefault="00250E0B" w:rsidP="00250E0B">
                  <w:pPr>
                    <w:rPr>
                      <w:sz w:val="16"/>
                      <w:szCs w:val="16"/>
                    </w:rPr>
                  </w:pPr>
                </w:p>
              </w:tc>
              <w:tc>
                <w:tcPr>
                  <w:tcW w:w="1182" w:type="dxa"/>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7B31E3">
              <w:trPr>
                <w:trHeight w:val="48"/>
              </w:trPr>
              <w:tc>
                <w:tcPr>
                  <w:tcW w:w="1626" w:type="dxa"/>
                  <w:tcMar>
                    <w:top w:w="15" w:type="dxa"/>
                    <w:left w:w="47" w:type="dxa"/>
                    <w:bottom w:w="15" w:type="dxa"/>
                    <w:right w:w="47" w:type="dxa"/>
                  </w:tcMar>
                  <w:hideMark/>
                </w:tcPr>
                <w:p w:rsidR="00250E0B" w:rsidRPr="003F1660" w:rsidRDefault="00001742" w:rsidP="00250E0B">
                  <w:pPr>
                    <w:rPr>
                      <w:sz w:val="16"/>
                      <w:szCs w:val="16"/>
                    </w:rPr>
                  </w:pPr>
                  <w:r>
                    <w:rPr>
                      <w:sz w:val="16"/>
                      <w:szCs w:val="16"/>
                    </w:rPr>
                    <w:t>Szakmai ajánlat</w:t>
                  </w:r>
                </w:p>
              </w:tc>
              <w:tc>
                <w:tcPr>
                  <w:tcW w:w="1425" w:type="dxa"/>
                  <w:hideMark/>
                </w:tcPr>
                <w:p w:rsidR="00250E0B" w:rsidRPr="003F1660" w:rsidRDefault="006358AC" w:rsidP="00250E0B">
                  <w:pPr>
                    <w:rPr>
                      <w:sz w:val="16"/>
                      <w:szCs w:val="16"/>
                    </w:rPr>
                  </w:pPr>
                  <w:r>
                    <w:rPr>
                      <w:sz w:val="16"/>
                      <w:szCs w:val="16"/>
                    </w:rPr>
                    <w:t>20</w:t>
                  </w:r>
                </w:p>
              </w:tc>
              <w:tc>
                <w:tcPr>
                  <w:tcW w:w="1055" w:type="dxa"/>
                  <w:hideMark/>
                </w:tcPr>
                <w:p w:rsidR="00250E0B" w:rsidRPr="003F1660" w:rsidRDefault="00723D3E" w:rsidP="00250E0B">
                  <w:pPr>
                    <w:rPr>
                      <w:sz w:val="16"/>
                      <w:szCs w:val="16"/>
                    </w:rPr>
                  </w:pPr>
                  <w:r>
                    <w:rPr>
                      <w:sz w:val="16"/>
                      <w:szCs w:val="16"/>
                    </w:rPr>
                    <w:t>1</w:t>
                  </w:r>
                  <w:r w:rsidR="006358AC">
                    <w:rPr>
                      <w:sz w:val="16"/>
                      <w:szCs w:val="16"/>
                    </w:rPr>
                    <w:t>0</w:t>
                  </w:r>
                </w:p>
              </w:tc>
              <w:tc>
                <w:tcPr>
                  <w:tcW w:w="1056" w:type="dxa"/>
                  <w:hideMark/>
                </w:tcPr>
                <w:p w:rsidR="00250E0B" w:rsidRPr="003F1660" w:rsidRDefault="006358AC" w:rsidP="00250E0B">
                  <w:pPr>
                    <w:rPr>
                      <w:sz w:val="16"/>
                      <w:szCs w:val="16"/>
                    </w:rPr>
                  </w:pPr>
                  <w:r>
                    <w:rPr>
                      <w:sz w:val="16"/>
                      <w:szCs w:val="16"/>
                    </w:rPr>
                    <w:t>200</w:t>
                  </w:r>
                </w:p>
              </w:tc>
              <w:tc>
                <w:tcPr>
                  <w:tcW w:w="929" w:type="dxa"/>
                  <w:hideMark/>
                </w:tcPr>
                <w:p w:rsidR="00250E0B" w:rsidRPr="003F1660" w:rsidRDefault="00250E0B" w:rsidP="00250E0B">
                  <w:pPr>
                    <w:rPr>
                      <w:sz w:val="16"/>
                      <w:szCs w:val="16"/>
                    </w:rPr>
                  </w:pPr>
                </w:p>
              </w:tc>
              <w:tc>
                <w:tcPr>
                  <w:tcW w:w="1182" w:type="dxa"/>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7B31E3">
              <w:tc>
                <w:tcPr>
                  <w:tcW w:w="1626" w:type="dxa"/>
                  <w:tcMar>
                    <w:top w:w="15" w:type="dxa"/>
                    <w:left w:w="47" w:type="dxa"/>
                    <w:bottom w:w="15" w:type="dxa"/>
                    <w:right w:w="47" w:type="dxa"/>
                  </w:tcMar>
                  <w:hideMark/>
                </w:tcPr>
                <w:p w:rsidR="00250E0B" w:rsidRPr="003F1660" w:rsidRDefault="00250E0B" w:rsidP="00250E0B">
                  <w:pPr>
                    <w:rPr>
                      <w:sz w:val="16"/>
                      <w:szCs w:val="16"/>
                    </w:rPr>
                  </w:pPr>
                </w:p>
              </w:tc>
              <w:tc>
                <w:tcPr>
                  <w:tcW w:w="1425" w:type="dxa"/>
                  <w:tcMar>
                    <w:top w:w="15" w:type="dxa"/>
                    <w:left w:w="47" w:type="dxa"/>
                    <w:bottom w:w="15" w:type="dxa"/>
                    <w:right w:w="47" w:type="dxa"/>
                  </w:tcMar>
                  <w:hideMark/>
                </w:tcPr>
                <w:p w:rsidR="00250E0B" w:rsidRPr="003F1660" w:rsidRDefault="00250E0B" w:rsidP="00250E0B">
                  <w:pPr>
                    <w:rPr>
                      <w:sz w:val="16"/>
                      <w:szCs w:val="16"/>
                    </w:rPr>
                  </w:pPr>
                </w:p>
              </w:tc>
              <w:tc>
                <w:tcPr>
                  <w:tcW w:w="1055" w:type="dxa"/>
                  <w:tcMar>
                    <w:top w:w="15" w:type="dxa"/>
                    <w:left w:w="47" w:type="dxa"/>
                    <w:bottom w:w="15" w:type="dxa"/>
                    <w:right w:w="47" w:type="dxa"/>
                  </w:tcMar>
                  <w:hideMark/>
                </w:tcPr>
                <w:p w:rsidR="00250E0B" w:rsidRPr="003F1660" w:rsidRDefault="00250E0B" w:rsidP="00250E0B">
                  <w:pPr>
                    <w:rPr>
                      <w:sz w:val="16"/>
                      <w:szCs w:val="16"/>
                    </w:rPr>
                  </w:pPr>
                </w:p>
              </w:tc>
              <w:tc>
                <w:tcPr>
                  <w:tcW w:w="1056" w:type="dxa"/>
                  <w:tcMar>
                    <w:top w:w="15" w:type="dxa"/>
                    <w:left w:w="47" w:type="dxa"/>
                    <w:bottom w:w="15" w:type="dxa"/>
                    <w:right w:w="47" w:type="dxa"/>
                  </w:tcMar>
                  <w:hideMark/>
                </w:tcPr>
                <w:p w:rsidR="00250E0B" w:rsidRPr="003F1660" w:rsidRDefault="00250E0B" w:rsidP="00250E0B">
                  <w:pPr>
                    <w:rPr>
                      <w:sz w:val="16"/>
                      <w:szCs w:val="16"/>
                    </w:rPr>
                  </w:pPr>
                </w:p>
              </w:tc>
              <w:tc>
                <w:tcPr>
                  <w:tcW w:w="929" w:type="dxa"/>
                  <w:tcMar>
                    <w:top w:w="15" w:type="dxa"/>
                    <w:left w:w="47" w:type="dxa"/>
                    <w:bottom w:w="15" w:type="dxa"/>
                    <w:right w:w="47" w:type="dxa"/>
                  </w:tcMar>
                  <w:hideMark/>
                </w:tcPr>
                <w:p w:rsidR="00250E0B" w:rsidRPr="003F1660" w:rsidRDefault="00250E0B" w:rsidP="00250E0B">
                  <w:pPr>
                    <w:rPr>
                      <w:sz w:val="16"/>
                      <w:szCs w:val="16"/>
                    </w:rPr>
                  </w:pPr>
                </w:p>
              </w:tc>
              <w:tc>
                <w:tcPr>
                  <w:tcW w:w="1182" w:type="dxa"/>
                  <w:tcMar>
                    <w:top w:w="15" w:type="dxa"/>
                    <w:left w:w="47" w:type="dxa"/>
                    <w:bottom w:w="15" w:type="dxa"/>
                    <w:right w:w="47" w:type="dxa"/>
                  </w:tcMar>
                  <w:hideMark/>
                </w:tcPr>
                <w:p w:rsidR="00250E0B" w:rsidRPr="003F1660" w:rsidRDefault="00250E0B" w:rsidP="00250E0B">
                  <w:pPr>
                    <w:rPr>
                      <w:sz w:val="16"/>
                      <w:szCs w:val="16"/>
                    </w:rPr>
                  </w:pPr>
                </w:p>
              </w:tc>
              <w:tc>
                <w:tcPr>
                  <w:tcW w:w="870" w:type="dxa"/>
                  <w:tcMar>
                    <w:top w:w="15" w:type="dxa"/>
                    <w:left w:w="47" w:type="dxa"/>
                    <w:bottom w:w="15" w:type="dxa"/>
                    <w:right w:w="47" w:type="dxa"/>
                  </w:tcMar>
                  <w:hideMark/>
                </w:tcPr>
                <w:p w:rsidR="00250E0B" w:rsidRPr="003F1660" w:rsidRDefault="00250E0B" w:rsidP="00250E0B">
                  <w:pPr>
                    <w:rPr>
                      <w:sz w:val="16"/>
                      <w:szCs w:val="16"/>
                    </w:rPr>
                  </w:pPr>
                </w:p>
              </w:tc>
              <w:tc>
                <w:tcPr>
                  <w:tcW w:w="1595" w:type="dxa"/>
                  <w:tcMar>
                    <w:top w:w="15" w:type="dxa"/>
                    <w:left w:w="47" w:type="dxa"/>
                    <w:bottom w:w="15" w:type="dxa"/>
                    <w:right w:w="47" w:type="dxa"/>
                  </w:tcMar>
                  <w:hideMark/>
                </w:tcPr>
                <w:p w:rsidR="00250E0B" w:rsidRPr="003F1660" w:rsidRDefault="00250E0B" w:rsidP="00250E0B">
                  <w:pPr>
                    <w:rPr>
                      <w:sz w:val="16"/>
                      <w:szCs w:val="16"/>
                    </w:rPr>
                  </w:pPr>
                </w:p>
              </w:tc>
            </w:tr>
            <w:tr w:rsidR="00250E0B" w:rsidRPr="003F1660" w:rsidTr="000C51FE">
              <w:trPr>
                <w:trHeight w:val="1173"/>
              </w:trPr>
              <w:tc>
                <w:tcPr>
                  <w:tcW w:w="1626" w:type="dxa"/>
                  <w:tcMar>
                    <w:top w:w="15" w:type="dxa"/>
                    <w:left w:w="47" w:type="dxa"/>
                    <w:bottom w:w="15" w:type="dxa"/>
                    <w:right w:w="47" w:type="dxa"/>
                  </w:tcMar>
                  <w:hideMark/>
                </w:tcPr>
                <w:p w:rsidR="00250E0B" w:rsidRPr="003F1660" w:rsidRDefault="00250E0B" w:rsidP="00250E0B">
                  <w:pPr>
                    <w:spacing w:before="60" w:after="20"/>
                    <w:ind w:right="100"/>
                    <w:rPr>
                      <w:sz w:val="16"/>
                      <w:szCs w:val="16"/>
                    </w:rPr>
                  </w:pPr>
                  <w:r w:rsidRPr="003F1660">
                    <w:rPr>
                      <w:sz w:val="16"/>
                      <w:szCs w:val="16"/>
                    </w:rPr>
                    <w:t>A súlyszámmal szorzott</w:t>
                  </w:r>
                </w:p>
                <w:p w:rsidR="00250E0B" w:rsidRPr="003F1660" w:rsidRDefault="00250E0B" w:rsidP="00250E0B">
                  <w:pPr>
                    <w:spacing w:before="60" w:after="20"/>
                    <w:rPr>
                      <w:sz w:val="16"/>
                      <w:szCs w:val="16"/>
                    </w:rPr>
                  </w:pPr>
                  <w:r w:rsidRPr="003F1660">
                    <w:rPr>
                      <w:sz w:val="16"/>
                      <w:szCs w:val="16"/>
                    </w:rPr>
                    <w:t>értékelési pontszámok</w:t>
                  </w:r>
                </w:p>
                <w:p w:rsidR="00250E0B" w:rsidRPr="003F1660" w:rsidRDefault="00250E0B" w:rsidP="00250E0B">
                  <w:pPr>
                    <w:spacing w:before="60" w:after="20"/>
                    <w:rPr>
                      <w:sz w:val="16"/>
                      <w:szCs w:val="16"/>
                    </w:rPr>
                  </w:pPr>
                  <w:r w:rsidRPr="003F1660">
                    <w:rPr>
                      <w:sz w:val="16"/>
                      <w:szCs w:val="16"/>
                    </w:rPr>
                    <w:t>összegei</w:t>
                  </w:r>
                </w:p>
                <w:p w:rsidR="00250E0B" w:rsidRPr="003F1660" w:rsidRDefault="00250E0B" w:rsidP="00250E0B">
                  <w:pPr>
                    <w:spacing w:before="60" w:after="20"/>
                    <w:rPr>
                      <w:sz w:val="16"/>
                      <w:szCs w:val="16"/>
                    </w:rPr>
                  </w:pPr>
                  <w:r w:rsidRPr="003F1660">
                    <w:rPr>
                      <w:sz w:val="16"/>
                      <w:szCs w:val="16"/>
                    </w:rPr>
                    <w:t>ajánlattevőnként:</w:t>
                  </w:r>
                </w:p>
              </w:tc>
              <w:tc>
                <w:tcPr>
                  <w:tcW w:w="1425" w:type="dxa"/>
                  <w:hideMark/>
                </w:tcPr>
                <w:p w:rsidR="00250E0B" w:rsidRPr="003F1660" w:rsidRDefault="00250E0B" w:rsidP="00250E0B">
                  <w:pPr>
                    <w:rPr>
                      <w:sz w:val="16"/>
                      <w:szCs w:val="16"/>
                    </w:rPr>
                  </w:pPr>
                </w:p>
              </w:tc>
              <w:tc>
                <w:tcPr>
                  <w:tcW w:w="1055" w:type="dxa"/>
                  <w:hideMark/>
                </w:tcPr>
                <w:p w:rsidR="00250E0B" w:rsidRPr="003F1660" w:rsidRDefault="00250E0B" w:rsidP="00250E0B">
                  <w:pPr>
                    <w:spacing w:before="60" w:after="20"/>
                    <w:rPr>
                      <w:sz w:val="16"/>
                      <w:szCs w:val="16"/>
                    </w:rPr>
                  </w:pPr>
                  <w:r w:rsidRPr="003F1660">
                    <w:rPr>
                      <w:sz w:val="16"/>
                      <w:szCs w:val="16"/>
                    </w:rPr>
                    <w:t> </w:t>
                  </w:r>
                </w:p>
              </w:tc>
              <w:tc>
                <w:tcPr>
                  <w:tcW w:w="1056" w:type="dxa"/>
                  <w:tcMar>
                    <w:top w:w="15" w:type="dxa"/>
                    <w:left w:w="47" w:type="dxa"/>
                    <w:bottom w:w="15" w:type="dxa"/>
                    <w:right w:w="47" w:type="dxa"/>
                  </w:tcMar>
                  <w:hideMark/>
                </w:tcPr>
                <w:p w:rsidR="00250E0B" w:rsidRPr="003F1660" w:rsidRDefault="006358AC" w:rsidP="00250E0B">
                  <w:pPr>
                    <w:rPr>
                      <w:sz w:val="16"/>
                      <w:szCs w:val="16"/>
                    </w:rPr>
                  </w:pPr>
                  <w:r>
                    <w:rPr>
                      <w:sz w:val="16"/>
                      <w:szCs w:val="16"/>
                    </w:rPr>
                    <w:t>1000</w:t>
                  </w:r>
                </w:p>
              </w:tc>
              <w:tc>
                <w:tcPr>
                  <w:tcW w:w="929" w:type="dxa"/>
                  <w:hideMark/>
                </w:tcPr>
                <w:p w:rsidR="00250E0B" w:rsidRPr="003F1660" w:rsidRDefault="00250E0B" w:rsidP="00250E0B">
                  <w:pPr>
                    <w:rPr>
                      <w:sz w:val="16"/>
                      <w:szCs w:val="16"/>
                    </w:rPr>
                  </w:pPr>
                </w:p>
              </w:tc>
              <w:tc>
                <w:tcPr>
                  <w:tcW w:w="1182" w:type="dxa"/>
                  <w:tcMar>
                    <w:top w:w="15" w:type="dxa"/>
                    <w:left w:w="47" w:type="dxa"/>
                    <w:bottom w:w="15" w:type="dxa"/>
                    <w:right w:w="47" w:type="dxa"/>
                  </w:tcMar>
                  <w:hideMark/>
                </w:tcPr>
                <w:p w:rsidR="00250E0B" w:rsidRPr="003F1660" w:rsidRDefault="00250E0B" w:rsidP="00250E0B">
                  <w:pPr>
                    <w:rPr>
                      <w:sz w:val="16"/>
                      <w:szCs w:val="16"/>
                    </w:rPr>
                  </w:pPr>
                </w:p>
              </w:tc>
              <w:tc>
                <w:tcPr>
                  <w:tcW w:w="870" w:type="dxa"/>
                  <w:hideMark/>
                </w:tcPr>
                <w:p w:rsidR="00250E0B" w:rsidRPr="003F1660" w:rsidRDefault="00250E0B" w:rsidP="00250E0B">
                  <w:pPr>
                    <w:rPr>
                      <w:sz w:val="16"/>
                      <w:szCs w:val="16"/>
                    </w:rPr>
                  </w:pPr>
                </w:p>
              </w:tc>
              <w:tc>
                <w:tcPr>
                  <w:tcW w:w="1595" w:type="dxa"/>
                  <w:hideMark/>
                </w:tcPr>
                <w:p w:rsidR="00250E0B" w:rsidRPr="003F1660" w:rsidRDefault="00250E0B" w:rsidP="00250E0B">
                  <w:pPr>
                    <w:rPr>
                      <w:sz w:val="16"/>
                      <w:szCs w:val="16"/>
                    </w:rPr>
                  </w:pPr>
                </w:p>
              </w:tc>
            </w:tr>
            <w:tr w:rsidR="00250E0B" w:rsidRPr="003F1660" w:rsidTr="003654B4">
              <w:trPr>
                <w:trHeight w:val="369"/>
              </w:trPr>
              <w:tc>
                <w:tcPr>
                  <w:tcW w:w="9738" w:type="dxa"/>
                  <w:gridSpan w:val="8"/>
                  <w:hideMark/>
                </w:tcPr>
                <w:p w:rsidR="00250E0B" w:rsidRPr="003F1660" w:rsidRDefault="00250E0B" w:rsidP="00250E0B">
                  <w:pPr>
                    <w:spacing w:before="60" w:after="20"/>
                    <w:rPr>
                      <w:sz w:val="16"/>
                      <w:szCs w:val="16"/>
                    </w:rPr>
                  </w:pPr>
                </w:p>
              </w:tc>
            </w:tr>
          </w:tbl>
          <w:p w:rsidR="0079329C" w:rsidRPr="003F1660" w:rsidRDefault="0079329C" w:rsidP="0018712F">
            <w:pPr>
              <w:rPr>
                <w:sz w:val="16"/>
                <w:szCs w:val="16"/>
              </w:rPr>
            </w:pPr>
          </w:p>
        </w:tc>
      </w:tr>
      <w:tr w:rsidR="00EB49C0" w:rsidRPr="003F1660" w:rsidTr="007B31E3">
        <w:tc>
          <w:tcPr>
            <w:tcW w:w="9747" w:type="dxa"/>
            <w:gridSpan w:val="2"/>
          </w:tcPr>
          <w:p w:rsidR="00EB49C0" w:rsidRPr="003F1660" w:rsidRDefault="00EB49C0" w:rsidP="00250E0B">
            <w:pPr>
              <w:spacing w:before="60" w:after="20"/>
              <w:rPr>
                <w:sz w:val="16"/>
                <w:szCs w:val="16"/>
              </w:rPr>
            </w:pPr>
          </w:p>
        </w:tc>
      </w:tr>
      <w:tr w:rsidR="00D43FB8" w:rsidTr="007B31E3">
        <w:tc>
          <w:tcPr>
            <w:tcW w:w="4602" w:type="dxa"/>
          </w:tcPr>
          <w:p w:rsidR="00D43FB8" w:rsidRPr="00D43FB8" w:rsidRDefault="00D43FB8" w:rsidP="0018712F">
            <w:pPr>
              <w:autoSpaceDE w:val="0"/>
              <w:autoSpaceDN w:val="0"/>
              <w:adjustRightInd w:val="0"/>
              <w:rPr>
                <w:rFonts w:ascii="Times New Roman" w:hAnsi="Times New Roman"/>
                <w:b/>
                <w:color w:val="000000"/>
                <w:szCs w:val="20"/>
              </w:rPr>
            </w:pPr>
            <w:r>
              <w:rPr>
                <w:rFonts w:ascii="Times New Roman" w:hAnsi="Times New Roman"/>
                <w:b/>
                <w:color w:val="000000"/>
                <w:szCs w:val="20"/>
              </w:rPr>
              <w:t xml:space="preserve">V.2.4) </w:t>
            </w:r>
            <w:r w:rsidRPr="00D43FB8">
              <w:rPr>
                <w:rFonts w:ascii="Times New Roman" w:hAnsi="Times New Roman"/>
                <w:b/>
                <w:color w:val="000000"/>
                <w:szCs w:val="20"/>
              </w:rPr>
              <w:t>Az ajánlatok értékelése során adható pontszám alsó és felső határa:</w:t>
            </w:r>
          </w:p>
        </w:tc>
        <w:tc>
          <w:tcPr>
            <w:tcW w:w="5145" w:type="dxa"/>
          </w:tcPr>
          <w:p w:rsidR="00D43FB8" w:rsidRDefault="00E73FD1" w:rsidP="0018712F">
            <w:r>
              <w:rPr>
                <w:rFonts w:ascii="Times New Roman" w:hAnsi="Times New Roman"/>
              </w:rPr>
              <w:t>1-10</w:t>
            </w:r>
          </w:p>
        </w:tc>
      </w:tr>
      <w:tr w:rsidR="00D43FB8" w:rsidTr="007B31E3">
        <w:tc>
          <w:tcPr>
            <w:tcW w:w="4602" w:type="dxa"/>
          </w:tcPr>
          <w:p w:rsidR="00D43FB8" w:rsidRPr="00D43FB8" w:rsidRDefault="00D43FB8" w:rsidP="0018712F">
            <w:pPr>
              <w:autoSpaceDE w:val="0"/>
              <w:autoSpaceDN w:val="0"/>
              <w:adjustRightInd w:val="0"/>
              <w:rPr>
                <w:rFonts w:ascii="Times New Roman" w:hAnsi="Times New Roman"/>
                <w:b/>
                <w:color w:val="000000"/>
                <w:szCs w:val="20"/>
              </w:rPr>
            </w:pPr>
            <w:r w:rsidRPr="00D43FB8">
              <w:rPr>
                <w:rFonts w:ascii="Times New Roman" w:hAnsi="Times New Roman"/>
                <w:b/>
                <w:color w:val="000000"/>
                <w:szCs w:val="20"/>
              </w:rPr>
              <w:lastRenderedPageBreak/>
              <w:t>V.2.5) Az ajánlatok értékelése során módszernek (módszereknek) az ismertetése, amellyel az ajánlatkérő megadta az ajánlatok részszempontok szerinti tartalmi elemeinek értékelése során a ponthatárok közötti pontszámot:</w:t>
            </w:r>
          </w:p>
        </w:tc>
        <w:tc>
          <w:tcPr>
            <w:tcW w:w="5145" w:type="dxa"/>
          </w:tcPr>
          <w:p w:rsidR="00E73FD1" w:rsidRPr="0076115B" w:rsidRDefault="00E73FD1" w:rsidP="0076115B">
            <w:pPr>
              <w:pStyle w:val="Norml1"/>
              <w:rPr>
                <w:rFonts w:ascii="Times New Roman" w:hAnsi="Times New Roman"/>
              </w:rPr>
            </w:pPr>
            <w:r w:rsidRPr="0076115B">
              <w:rPr>
                <w:rFonts w:ascii="Times New Roman" w:hAnsi="Times New Roman"/>
              </w:rPr>
              <w:t>Az 1. részszempont esetében a fordított arányosítás módszerével a következő képlet szerint:</w:t>
            </w:r>
          </w:p>
          <w:p w:rsidR="00E73FD1" w:rsidRDefault="00E73FD1" w:rsidP="0076115B">
            <w:pPr>
              <w:pStyle w:val="Norml1"/>
              <w:rPr>
                <w:rFonts w:ascii="Times New Roman" w:hAnsi="Times New Roman"/>
              </w:rPr>
            </w:pPr>
            <w:r w:rsidRPr="0076115B">
              <w:rPr>
                <w:rFonts w:ascii="Times New Roman" w:hAnsi="Times New Roman"/>
              </w:rPr>
              <w:t>P= Alegjobb /Avizsgált (Pmax-Pmin)+Pmin</w:t>
            </w:r>
          </w:p>
          <w:p w:rsidR="00A21162" w:rsidRPr="0076115B" w:rsidRDefault="00A21162" w:rsidP="0076115B">
            <w:pPr>
              <w:pStyle w:val="Norml1"/>
              <w:rPr>
                <w:rFonts w:ascii="Times New Roman" w:hAnsi="Times New Roman"/>
              </w:rPr>
            </w:pPr>
          </w:p>
          <w:p w:rsidR="00CB2545" w:rsidRPr="00CB2545" w:rsidRDefault="00CB2545" w:rsidP="00CB2545">
            <w:pPr>
              <w:pStyle w:val="Norml1"/>
              <w:rPr>
                <w:rFonts w:ascii="Times New Roman" w:hAnsi="Times New Roman"/>
              </w:rPr>
            </w:pPr>
            <w:r w:rsidRPr="00CB2545">
              <w:rPr>
                <w:rFonts w:ascii="Times New Roman" w:hAnsi="Times New Roman"/>
              </w:rPr>
              <w:t>A 2. részszempont esetében a fordított</w:t>
            </w:r>
          </w:p>
          <w:p w:rsidR="00CB2545" w:rsidRPr="00CB2545" w:rsidRDefault="00CB2545" w:rsidP="00CB2545">
            <w:pPr>
              <w:pStyle w:val="Norml1"/>
              <w:rPr>
                <w:rFonts w:ascii="Times New Roman" w:hAnsi="Times New Roman"/>
              </w:rPr>
            </w:pPr>
            <w:r w:rsidRPr="00CB2545">
              <w:rPr>
                <w:rFonts w:ascii="Times New Roman" w:hAnsi="Times New Roman"/>
              </w:rPr>
              <w:t>arányosítás módszerével a következő</w:t>
            </w:r>
          </w:p>
          <w:p w:rsidR="00CB2545" w:rsidRPr="00CB2545" w:rsidRDefault="00CB2545" w:rsidP="00CB2545">
            <w:pPr>
              <w:pStyle w:val="Norml1"/>
              <w:rPr>
                <w:rFonts w:ascii="Times New Roman" w:hAnsi="Times New Roman"/>
              </w:rPr>
            </w:pPr>
            <w:r w:rsidRPr="00CB2545">
              <w:rPr>
                <w:rFonts w:ascii="Times New Roman" w:hAnsi="Times New Roman"/>
              </w:rPr>
              <w:t>képlet szerint:</w:t>
            </w:r>
          </w:p>
          <w:p w:rsidR="00CB2545" w:rsidRPr="00CB2545" w:rsidRDefault="00CB2545" w:rsidP="00CB2545">
            <w:pPr>
              <w:pStyle w:val="Norml1"/>
              <w:rPr>
                <w:rFonts w:ascii="Times New Roman" w:hAnsi="Times New Roman"/>
              </w:rPr>
            </w:pPr>
            <w:r w:rsidRPr="00CB2545">
              <w:rPr>
                <w:rFonts w:ascii="Times New Roman" w:hAnsi="Times New Roman"/>
              </w:rPr>
              <w:t>P= Avizsgált /Alegjobb (Pmax-Pmin)+Pmin</w:t>
            </w:r>
          </w:p>
          <w:p w:rsidR="00D43FB8" w:rsidRDefault="00D43FB8" w:rsidP="0076115B">
            <w:pPr>
              <w:pStyle w:val="Norml1"/>
            </w:pPr>
          </w:p>
        </w:tc>
      </w:tr>
      <w:tr w:rsidR="00D43FB8" w:rsidTr="007B31E3">
        <w:tc>
          <w:tcPr>
            <w:tcW w:w="4602" w:type="dxa"/>
          </w:tcPr>
          <w:p w:rsidR="00D43FB8" w:rsidRPr="00D43FB8" w:rsidRDefault="00D43FB8" w:rsidP="0018712F">
            <w:pPr>
              <w:autoSpaceDE w:val="0"/>
              <w:autoSpaceDN w:val="0"/>
              <w:adjustRightInd w:val="0"/>
              <w:rPr>
                <w:rFonts w:ascii="Times New Roman" w:hAnsi="Times New Roman"/>
                <w:b/>
                <w:color w:val="000000"/>
                <w:szCs w:val="20"/>
              </w:rPr>
            </w:pPr>
            <w:r w:rsidRPr="00D43FB8">
              <w:rPr>
                <w:rFonts w:ascii="Times New Roman" w:hAnsi="Times New Roman"/>
                <w:b/>
                <w:color w:val="000000"/>
                <w:szCs w:val="20"/>
              </w:rPr>
              <w:t>V.2.6) A nyertes ajánlattevő neve, címe, az ellenszolgáltatás összege és ajánlata kiválasztásának indokai:</w:t>
            </w:r>
          </w:p>
        </w:tc>
        <w:tc>
          <w:tcPr>
            <w:tcW w:w="5145" w:type="dxa"/>
          </w:tcPr>
          <w:p w:rsidR="00D43FB8" w:rsidRDefault="00D43FB8" w:rsidP="0018712F"/>
        </w:tc>
      </w:tr>
      <w:tr w:rsidR="00CB2545" w:rsidTr="007B31E3">
        <w:tc>
          <w:tcPr>
            <w:tcW w:w="4602" w:type="dxa"/>
          </w:tcPr>
          <w:p w:rsidR="00CB2545" w:rsidRPr="007C6361" w:rsidRDefault="00CB2545" w:rsidP="00CB2545">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Ajánlattevő neve:</w:t>
            </w:r>
          </w:p>
          <w:p w:rsidR="00CB2545" w:rsidRPr="007C6361" w:rsidRDefault="00CB2545" w:rsidP="00CB2545">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Ajánlattevő címe:</w:t>
            </w:r>
          </w:p>
          <w:p w:rsidR="00CB2545" w:rsidRDefault="00BB4EF8" w:rsidP="00CB2545">
            <w:pPr>
              <w:autoSpaceDE w:val="0"/>
              <w:autoSpaceDN w:val="0"/>
              <w:adjustRightInd w:val="0"/>
              <w:rPr>
                <w:rFonts w:ascii="Times New Roman" w:hAnsi="Times New Roman"/>
                <w:color w:val="000000"/>
                <w:szCs w:val="20"/>
              </w:rPr>
            </w:pPr>
            <w:r>
              <w:rPr>
                <w:rFonts w:ascii="Times New Roman" w:hAnsi="Times New Roman"/>
              </w:rPr>
              <w:t xml:space="preserve">1. </w:t>
            </w:r>
            <w:r w:rsidRPr="00EA28C0">
              <w:rPr>
                <w:rFonts w:ascii="Times New Roman" w:hAnsi="Times New Roman"/>
              </w:rPr>
              <w:t xml:space="preserve">részszempont: </w:t>
            </w:r>
            <w:r w:rsidR="00CB2545">
              <w:rPr>
                <w:rFonts w:ascii="Times New Roman" w:hAnsi="Times New Roman"/>
                <w:color w:val="000000"/>
                <w:szCs w:val="20"/>
              </w:rPr>
              <w:t>Ajánlati ár:</w:t>
            </w:r>
          </w:p>
          <w:p w:rsidR="00BB4EF8" w:rsidRDefault="00BB4EF8" w:rsidP="00CB2545">
            <w:pPr>
              <w:autoSpaceDE w:val="0"/>
              <w:autoSpaceDN w:val="0"/>
              <w:adjustRightInd w:val="0"/>
              <w:rPr>
                <w:rFonts w:ascii="Times New Roman" w:hAnsi="Times New Roman"/>
                <w:color w:val="000000"/>
                <w:szCs w:val="20"/>
              </w:rPr>
            </w:pPr>
            <w:r>
              <w:rPr>
                <w:rFonts w:ascii="Times New Roman" w:hAnsi="Times New Roman"/>
                <w:bCs/>
              </w:rPr>
              <w:t xml:space="preserve">2. </w:t>
            </w:r>
            <w:r w:rsidRPr="00EA28C0">
              <w:rPr>
                <w:rFonts w:ascii="Times New Roman" w:hAnsi="Times New Roman"/>
                <w:bCs/>
              </w:rPr>
              <w:t>részszempont: a kötelező teljesítési időhöz képest vállalt előteljesítéssel érintett napok száma</w:t>
            </w:r>
          </w:p>
          <w:p w:rsidR="00BB4EF8" w:rsidRDefault="00BB4EF8" w:rsidP="00CB2545">
            <w:pPr>
              <w:autoSpaceDE w:val="0"/>
              <w:autoSpaceDN w:val="0"/>
              <w:adjustRightInd w:val="0"/>
              <w:rPr>
                <w:rFonts w:ascii="Times New Roman" w:hAnsi="Times New Roman"/>
                <w:color w:val="000000"/>
                <w:szCs w:val="20"/>
              </w:rPr>
            </w:pPr>
            <w:r>
              <w:rPr>
                <w:rFonts w:ascii="Times New Roman" w:hAnsi="Times New Roman"/>
                <w:color w:val="000000"/>
                <w:szCs w:val="20"/>
              </w:rPr>
              <w:t>Adószám:</w:t>
            </w:r>
          </w:p>
          <w:p w:rsidR="00CB2545" w:rsidRPr="007C6361" w:rsidRDefault="00CB2545" w:rsidP="00CB2545">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Alkalmasság</w:t>
            </w:r>
            <w:r>
              <w:rPr>
                <w:rFonts w:ascii="Times New Roman" w:hAnsi="Times New Roman"/>
                <w:color w:val="000000"/>
                <w:szCs w:val="20"/>
              </w:rPr>
              <w:t>uk</w:t>
            </w:r>
            <w:r w:rsidRPr="007C6361">
              <w:rPr>
                <w:rFonts w:ascii="Times New Roman" w:hAnsi="Times New Roman"/>
                <w:color w:val="000000"/>
                <w:szCs w:val="20"/>
              </w:rPr>
              <w:t xml:space="preserve"> indoka:</w:t>
            </w:r>
          </w:p>
          <w:p w:rsidR="00CB2545" w:rsidRPr="00D43FB8" w:rsidRDefault="00CB2545" w:rsidP="0018712F">
            <w:pPr>
              <w:autoSpaceDE w:val="0"/>
              <w:autoSpaceDN w:val="0"/>
              <w:adjustRightInd w:val="0"/>
              <w:rPr>
                <w:b/>
                <w:color w:val="000000"/>
                <w:szCs w:val="20"/>
              </w:rPr>
            </w:pPr>
          </w:p>
        </w:tc>
        <w:tc>
          <w:tcPr>
            <w:tcW w:w="5145" w:type="dxa"/>
          </w:tcPr>
          <w:p w:rsidR="005828F3" w:rsidRPr="005828F3" w:rsidRDefault="00CB2545" w:rsidP="005828F3">
            <w:pPr>
              <w:ind w:hanging="705"/>
              <w:rPr>
                <w:rFonts w:ascii="Times New Roman" w:eastAsia="TTE185F9E8t00" w:hAnsi="Times New Roman"/>
              </w:rPr>
            </w:pPr>
            <w:r>
              <w:rPr>
                <w:rFonts w:eastAsia="TTE185F9E8t00"/>
                <w:b/>
              </w:rPr>
              <w:t>SzínS</w:t>
            </w:r>
            <w:r w:rsidR="005828F3" w:rsidRPr="005828F3">
              <w:rPr>
                <w:rFonts w:ascii="Times New Roman" w:eastAsia="TTE185F9E8t00" w:hAnsi="Times New Roman"/>
                <w:b/>
              </w:rPr>
              <w:t>NHA Kft.</w:t>
            </w:r>
          </w:p>
          <w:p w:rsidR="005828F3" w:rsidRPr="005828F3" w:rsidRDefault="005828F3" w:rsidP="005828F3">
            <w:pPr>
              <w:rPr>
                <w:rFonts w:ascii="Times New Roman" w:hAnsi="Times New Roman"/>
              </w:rPr>
            </w:pPr>
            <w:r w:rsidRPr="005828F3">
              <w:rPr>
                <w:rFonts w:ascii="Times New Roman" w:hAnsi="Times New Roman"/>
                <w:bCs/>
              </w:rPr>
              <w:t>2097 Pilisborosjenő, Fő út 013/31</w:t>
            </w:r>
          </w:p>
          <w:p w:rsidR="005828F3" w:rsidRPr="005828F3" w:rsidRDefault="00BB4EF8" w:rsidP="005828F3">
            <w:pPr>
              <w:rPr>
                <w:rFonts w:ascii="Times New Roman" w:hAnsi="Times New Roman"/>
              </w:rPr>
            </w:pPr>
            <w:r>
              <w:rPr>
                <w:rFonts w:ascii="Times New Roman" w:hAnsi="Times New Roman"/>
                <w:bCs/>
              </w:rPr>
              <w:t>31 465 094</w:t>
            </w:r>
            <w:r w:rsidR="005828F3" w:rsidRPr="005828F3">
              <w:rPr>
                <w:rFonts w:ascii="Times New Roman" w:hAnsi="Times New Roman"/>
                <w:bCs/>
              </w:rPr>
              <w:t xml:space="preserve">.- Ft + ÁFA </w:t>
            </w:r>
            <w:r w:rsidR="005828F3" w:rsidRPr="005828F3">
              <w:rPr>
                <w:rFonts w:ascii="Times New Roman" w:hAnsi="Times New Roman"/>
                <w:bCs/>
              </w:rPr>
              <w:br/>
            </w:r>
            <w:r w:rsidR="005828F3" w:rsidRPr="005828F3">
              <w:rPr>
                <w:rFonts w:ascii="Times New Roman" w:hAnsi="Times New Roman"/>
              </w:rPr>
              <w:t>1</w:t>
            </w:r>
            <w:r>
              <w:rPr>
                <w:rFonts w:ascii="Times New Roman" w:hAnsi="Times New Roman"/>
              </w:rPr>
              <w:t>0</w:t>
            </w:r>
            <w:r w:rsidR="005828F3" w:rsidRPr="005828F3">
              <w:rPr>
                <w:rFonts w:ascii="Times New Roman" w:hAnsi="Times New Roman"/>
              </w:rPr>
              <w:t xml:space="preserve"> nap</w:t>
            </w:r>
          </w:p>
          <w:p w:rsidR="00BB4EF8" w:rsidRDefault="00BB4EF8" w:rsidP="005828F3">
            <w:pPr>
              <w:rPr>
                <w:rFonts w:ascii="Times New Roman" w:hAnsi="Times New Roman"/>
              </w:rPr>
            </w:pPr>
          </w:p>
          <w:p w:rsidR="00BB4EF8" w:rsidRDefault="00BB4EF8" w:rsidP="005828F3">
            <w:pPr>
              <w:rPr>
                <w:rFonts w:ascii="Times New Roman" w:hAnsi="Times New Roman"/>
              </w:rPr>
            </w:pPr>
          </w:p>
          <w:p w:rsidR="00BB4EF8" w:rsidRDefault="00BB4EF8" w:rsidP="005828F3">
            <w:pPr>
              <w:rPr>
                <w:rFonts w:ascii="Times New Roman" w:hAnsi="Times New Roman"/>
              </w:rPr>
            </w:pPr>
            <w:r>
              <w:rPr>
                <w:rFonts w:ascii="Times New Roman" w:hAnsi="Times New Roman"/>
              </w:rPr>
              <w:t>13471</w:t>
            </w:r>
            <w:r w:rsidR="00A36691">
              <w:rPr>
                <w:rFonts w:ascii="Times New Roman" w:hAnsi="Times New Roman"/>
              </w:rPr>
              <w:t>899-2-13</w:t>
            </w:r>
          </w:p>
          <w:p w:rsidR="005828F3" w:rsidRPr="005828F3" w:rsidRDefault="005828F3" w:rsidP="005828F3">
            <w:pPr>
              <w:rPr>
                <w:rFonts w:ascii="Times New Roman" w:hAnsi="Times New Roman"/>
              </w:rPr>
            </w:pPr>
            <w:r w:rsidRPr="005828F3">
              <w:rPr>
                <w:rFonts w:ascii="Times New Roman" w:hAnsi="Times New Roman"/>
              </w:rPr>
              <w:t xml:space="preserve">Ajánlattevő, illetve az ajánlata megfelel a </w:t>
            </w:r>
          </w:p>
          <w:p w:rsidR="00CB2545" w:rsidRPr="00B5014A" w:rsidRDefault="005828F3" w:rsidP="005828F3">
            <w:pPr>
              <w:rPr>
                <w:rFonts w:ascii="Times New Roman" w:hAnsi="Times New Roman"/>
                <w:b/>
                <w:color w:val="000000"/>
                <w:szCs w:val="20"/>
              </w:rPr>
            </w:pPr>
            <w:r w:rsidRPr="005828F3">
              <w:rPr>
                <w:rFonts w:ascii="Times New Roman" w:hAnsi="Times New Roman"/>
              </w:rPr>
              <w:t>felhívásban előírt követelményeknek.</w:t>
            </w:r>
            <w:r w:rsidR="00A36691">
              <w:rPr>
                <w:rFonts w:ascii="Times New Roman" w:hAnsi="Times New Roman"/>
              </w:rPr>
              <w:t xml:space="preserve"> Ajánlattevő tetet a felhívás feltételeire a legkedvezőbb ajánlatot.</w:t>
            </w:r>
          </w:p>
        </w:tc>
      </w:tr>
      <w:tr w:rsidR="005B4438" w:rsidTr="007B31E3">
        <w:tc>
          <w:tcPr>
            <w:tcW w:w="4602" w:type="dxa"/>
          </w:tcPr>
          <w:p w:rsidR="005B4438" w:rsidRPr="007C6361" w:rsidRDefault="005B4438" w:rsidP="005707F1">
            <w:pPr>
              <w:autoSpaceDE w:val="0"/>
              <w:autoSpaceDN w:val="0"/>
              <w:adjustRightInd w:val="0"/>
              <w:rPr>
                <w:color w:val="000000"/>
                <w:szCs w:val="20"/>
              </w:rPr>
            </w:pPr>
            <w:r w:rsidRPr="005B4438">
              <w:rPr>
                <w:rFonts w:ascii="Times New Roman" w:hAnsi="Times New Roman"/>
                <w:b/>
                <w:color w:val="000000"/>
                <w:szCs w:val="20"/>
              </w:rPr>
              <w:t>V.2.7) A nyertes ajánlatot követő legkedvezőbb ajánlatot tevő neve, címe, az ellenszolgáltatás összege és ajánlata kiválasztásának indokai:</w:t>
            </w:r>
          </w:p>
        </w:tc>
        <w:tc>
          <w:tcPr>
            <w:tcW w:w="5145" w:type="dxa"/>
          </w:tcPr>
          <w:p w:rsidR="00CA6E7D" w:rsidRPr="00B5014A" w:rsidRDefault="00CA6E7D" w:rsidP="00CA6E7D">
            <w:pPr>
              <w:rPr>
                <w:rFonts w:ascii="Times New Roman" w:hAnsi="Times New Roman"/>
              </w:rPr>
            </w:pPr>
          </w:p>
          <w:p w:rsidR="00CA6E7D" w:rsidRPr="00B5014A" w:rsidRDefault="00CA6E7D" w:rsidP="00CA6E7D">
            <w:pPr>
              <w:rPr>
                <w:rFonts w:ascii="Times New Roman" w:hAnsi="Times New Roman"/>
              </w:rPr>
            </w:pPr>
          </w:p>
        </w:tc>
      </w:tr>
      <w:tr w:rsidR="00A1440F" w:rsidTr="007B31E3">
        <w:tc>
          <w:tcPr>
            <w:tcW w:w="4602" w:type="dxa"/>
          </w:tcPr>
          <w:p w:rsidR="00A1440F" w:rsidRPr="007C6361" w:rsidRDefault="00A1440F" w:rsidP="00A1440F">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Ajánlattevő neve:</w:t>
            </w:r>
          </w:p>
          <w:p w:rsidR="00A1440F" w:rsidRPr="007C6361" w:rsidRDefault="00A1440F" w:rsidP="00A1440F">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Ajánlattevő címe:</w:t>
            </w:r>
          </w:p>
          <w:p w:rsidR="00A1440F" w:rsidRDefault="00A1440F" w:rsidP="00A1440F">
            <w:pPr>
              <w:autoSpaceDE w:val="0"/>
              <w:autoSpaceDN w:val="0"/>
              <w:adjustRightInd w:val="0"/>
              <w:rPr>
                <w:rFonts w:ascii="Times New Roman" w:hAnsi="Times New Roman"/>
                <w:color w:val="000000"/>
                <w:szCs w:val="20"/>
              </w:rPr>
            </w:pPr>
            <w:r>
              <w:rPr>
                <w:rFonts w:ascii="Times New Roman" w:hAnsi="Times New Roman"/>
                <w:color w:val="000000"/>
                <w:szCs w:val="20"/>
              </w:rPr>
              <w:t>Ajánlati ár:</w:t>
            </w:r>
          </w:p>
          <w:p w:rsidR="00A1440F" w:rsidRPr="007C6361" w:rsidRDefault="00A1440F" w:rsidP="00A1440F">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Alkalmasság</w:t>
            </w:r>
            <w:r>
              <w:rPr>
                <w:rFonts w:ascii="Times New Roman" w:hAnsi="Times New Roman"/>
                <w:color w:val="000000"/>
                <w:szCs w:val="20"/>
              </w:rPr>
              <w:t>uk</w:t>
            </w:r>
            <w:r w:rsidRPr="007C6361">
              <w:rPr>
                <w:rFonts w:ascii="Times New Roman" w:hAnsi="Times New Roman"/>
                <w:color w:val="000000"/>
                <w:szCs w:val="20"/>
              </w:rPr>
              <w:t xml:space="preserve"> indoka:</w:t>
            </w:r>
          </w:p>
          <w:p w:rsidR="00A1440F" w:rsidRPr="005B4438" w:rsidRDefault="00A1440F" w:rsidP="005707F1">
            <w:pPr>
              <w:autoSpaceDE w:val="0"/>
              <w:autoSpaceDN w:val="0"/>
              <w:adjustRightInd w:val="0"/>
              <w:rPr>
                <w:b/>
                <w:color w:val="000000"/>
                <w:szCs w:val="20"/>
              </w:rPr>
            </w:pPr>
          </w:p>
        </w:tc>
        <w:tc>
          <w:tcPr>
            <w:tcW w:w="5145" w:type="dxa"/>
          </w:tcPr>
          <w:p w:rsidR="00A1440F" w:rsidRPr="0076115B" w:rsidRDefault="002F737F" w:rsidP="00A1440F">
            <w:pPr>
              <w:pStyle w:val="Norml1"/>
              <w:rPr>
                <w:rFonts w:ascii="Times New Roman" w:hAnsi="Times New Roman"/>
              </w:rPr>
            </w:pPr>
            <w:r>
              <w:rPr>
                <w:rFonts w:ascii="Times New Roman" w:hAnsi="Times New Roman"/>
              </w:rPr>
              <w:t>Nem releváns</w:t>
            </w:r>
            <w:r w:rsidR="00A1440F" w:rsidRPr="00B5014A">
              <w:rPr>
                <w:rFonts w:ascii="Times New Roman" w:hAnsi="Times New Roman"/>
              </w:rPr>
              <w:t>.</w:t>
            </w:r>
          </w:p>
          <w:p w:rsidR="00A1440F" w:rsidRDefault="00A1440F" w:rsidP="00CA6E7D">
            <w:pPr>
              <w:rPr>
                <w:bCs/>
              </w:rPr>
            </w:pPr>
          </w:p>
        </w:tc>
      </w:tr>
      <w:tr w:rsidR="00603942" w:rsidTr="007B31E3">
        <w:tc>
          <w:tcPr>
            <w:tcW w:w="4602" w:type="dxa"/>
          </w:tcPr>
          <w:p w:rsidR="00603942" w:rsidRPr="00603942" w:rsidRDefault="00603942" w:rsidP="005707F1">
            <w:pPr>
              <w:autoSpaceDE w:val="0"/>
              <w:autoSpaceDN w:val="0"/>
              <w:adjustRightInd w:val="0"/>
              <w:rPr>
                <w:rFonts w:ascii="Times New Roman" w:hAnsi="Times New Roman"/>
                <w:b/>
                <w:color w:val="000000"/>
                <w:szCs w:val="20"/>
              </w:rPr>
            </w:pPr>
            <w:r>
              <w:rPr>
                <w:rFonts w:ascii="Times New Roman" w:hAnsi="Times New Roman"/>
                <w:b/>
                <w:color w:val="000000"/>
                <w:szCs w:val="20"/>
              </w:rPr>
              <w:t>V.2.8) Alvállalkozók igénybe vétele</w:t>
            </w:r>
            <w:r w:rsidR="005864AC">
              <w:rPr>
                <w:rFonts w:ascii="Times New Roman" w:hAnsi="Times New Roman"/>
                <w:b/>
                <w:color w:val="000000"/>
                <w:szCs w:val="20"/>
              </w:rPr>
              <w:t>:</w:t>
            </w:r>
          </w:p>
        </w:tc>
        <w:tc>
          <w:tcPr>
            <w:tcW w:w="5145" w:type="dxa"/>
          </w:tcPr>
          <w:p w:rsidR="00603942" w:rsidRPr="002568C3" w:rsidRDefault="000953C5" w:rsidP="00CA6E7D">
            <w:pPr>
              <w:rPr>
                <w:rFonts w:ascii="Times New Roman" w:hAnsi="Times New Roman"/>
              </w:rPr>
            </w:pPr>
            <w:r>
              <w:rPr>
                <w:rFonts w:ascii="Times New Roman" w:hAnsi="Times New Roman"/>
              </w:rPr>
              <w:t>Nem releváns</w:t>
            </w:r>
          </w:p>
        </w:tc>
      </w:tr>
      <w:tr w:rsidR="00603942" w:rsidTr="007B31E3">
        <w:tc>
          <w:tcPr>
            <w:tcW w:w="4602" w:type="dxa"/>
          </w:tcPr>
          <w:p w:rsidR="00603942" w:rsidRPr="002568C3" w:rsidRDefault="002568C3" w:rsidP="005707F1">
            <w:pPr>
              <w:autoSpaceDE w:val="0"/>
              <w:autoSpaceDN w:val="0"/>
              <w:adjustRightInd w:val="0"/>
              <w:rPr>
                <w:rFonts w:ascii="Times New Roman" w:hAnsi="Times New Roman"/>
                <w:b/>
                <w:color w:val="000000"/>
              </w:rPr>
            </w:pPr>
            <w:r w:rsidRPr="002568C3">
              <w:rPr>
                <w:rFonts w:ascii="Times New Roman" w:eastAsia="Calibri" w:hAnsi="Times New Roman"/>
                <w:color w:val="1A1A1A"/>
                <w:lang w:eastAsia="en-US"/>
              </w:rPr>
              <w:t>A nyertes ajánlattevő ajánlatában a közbeszerzésnek az(ok) a része(i), amely(ek)nek teljesítéséhez az ajánlattevő alvállalkozót kíván igénybe venni:</w:t>
            </w:r>
          </w:p>
        </w:tc>
        <w:tc>
          <w:tcPr>
            <w:tcW w:w="5145" w:type="dxa"/>
          </w:tcPr>
          <w:p w:rsidR="00603942" w:rsidRPr="007C6361" w:rsidRDefault="003818BB" w:rsidP="00CA6E7D">
            <w:r>
              <w:rPr>
                <w:rFonts w:ascii="Times New Roman" w:hAnsi="Times New Roman"/>
              </w:rPr>
              <w:t>Nem releváns</w:t>
            </w:r>
          </w:p>
        </w:tc>
      </w:tr>
      <w:tr w:rsidR="00603942" w:rsidTr="007B31E3">
        <w:trPr>
          <w:trHeight w:val="566"/>
        </w:trPr>
        <w:tc>
          <w:tcPr>
            <w:tcW w:w="4602" w:type="dxa"/>
          </w:tcPr>
          <w:p w:rsidR="00603942" w:rsidRPr="002568C3" w:rsidRDefault="002568C3" w:rsidP="005707F1">
            <w:pPr>
              <w:autoSpaceDE w:val="0"/>
              <w:autoSpaceDN w:val="0"/>
              <w:adjustRightInd w:val="0"/>
              <w:rPr>
                <w:rFonts w:ascii="Times New Roman" w:hAnsi="Times New Roman"/>
                <w:b/>
                <w:color w:val="000000"/>
              </w:rPr>
            </w:pPr>
            <w:r w:rsidRPr="002568C3">
              <w:rPr>
                <w:rFonts w:ascii="Times New Roman" w:eastAsia="Calibri" w:hAnsi="Times New Roman"/>
                <w:color w:val="1A1A1A"/>
                <w:lang w:eastAsia="en-US"/>
              </w:rPr>
              <w:t>A nyertes ajánlatot követő legkedvezőbb ajánlatot tevő ajánlatában a közbeszerzésnek az(ok) a része(i), amely(ek)nek teljesítéséhez az ajánlattevő alvállalkozót kíván igénybe venni:</w:t>
            </w:r>
          </w:p>
        </w:tc>
        <w:tc>
          <w:tcPr>
            <w:tcW w:w="5145" w:type="dxa"/>
          </w:tcPr>
          <w:p w:rsidR="00603942" w:rsidRPr="007C6361" w:rsidRDefault="003818BB" w:rsidP="00CA6E7D">
            <w:r>
              <w:rPr>
                <w:rFonts w:ascii="Times New Roman" w:hAnsi="Times New Roman"/>
              </w:rPr>
              <w:t>Nem releváns</w:t>
            </w:r>
          </w:p>
        </w:tc>
      </w:tr>
      <w:tr w:rsidR="003818BB" w:rsidTr="007B31E3">
        <w:tc>
          <w:tcPr>
            <w:tcW w:w="4602" w:type="dxa"/>
          </w:tcPr>
          <w:p w:rsidR="003818BB" w:rsidRPr="005864AC" w:rsidRDefault="005864AC" w:rsidP="005707F1">
            <w:pPr>
              <w:autoSpaceDE w:val="0"/>
              <w:autoSpaceDN w:val="0"/>
              <w:adjustRightInd w:val="0"/>
              <w:rPr>
                <w:rFonts w:ascii="Times New Roman" w:eastAsia="Calibri" w:hAnsi="Times New Roman"/>
                <w:color w:val="1A1A1A"/>
                <w:lang w:eastAsia="en-US"/>
              </w:rPr>
            </w:pPr>
            <w:r w:rsidRPr="005864AC">
              <w:rPr>
                <w:rFonts w:ascii="Times New Roman" w:hAnsi="Times New Roman"/>
                <w:b/>
                <w:color w:val="000000"/>
                <w:szCs w:val="20"/>
              </w:rPr>
              <w:t>V.2.9) Alvállalkozók megnevezése:</w:t>
            </w:r>
          </w:p>
        </w:tc>
        <w:tc>
          <w:tcPr>
            <w:tcW w:w="5145" w:type="dxa"/>
          </w:tcPr>
          <w:p w:rsidR="003818BB" w:rsidRPr="0014372E" w:rsidRDefault="0014372E" w:rsidP="00CA6E7D">
            <w:pPr>
              <w:rPr>
                <w:rFonts w:ascii="Times New Roman" w:hAnsi="Times New Roman"/>
              </w:rPr>
            </w:pPr>
            <w:r>
              <w:rPr>
                <w:rFonts w:ascii="Times New Roman" w:hAnsi="Times New Roman"/>
              </w:rPr>
              <w:t>nincs</w:t>
            </w:r>
          </w:p>
        </w:tc>
      </w:tr>
      <w:tr w:rsidR="005864AC" w:rsidTr="007B31E3">
        <w:tc>
          <w:tcPr>
            <w:tcW w:w="4602" w:type="dxa"/>
          </w:tcPr>
          <w:p w:rsidR="005864AC" w:rsidRPr="005864AC" w:rsidRDefault="005864AC" w:rsidP="005707F1">
            <w:pPr>
              <w:autoSpaceDE w:val="0"/>
              <w:autoSpaceDN w:val="0"/>
              <w:adjustRightInd w:val="0"/>
              <w:rPr>
                <w:rFonts w:ascii="Times New Roman" w:hAnsi="Times New Roman"/>
                <w:b/>
                <w:color w:val="000000"/>
                <w:szCs w:val="20"/>
              </w:rPr>
            </w:pPr>
            <w:r>
              <w:rPr>
                <w:rFonts w:ascii="Times New Roman" w:hAnsi="Times New Roman"/>
                <w:b/>
                <w:color w:val="000000"/>
                <w:szCs w:val="20"/>
              </w:rPr>
              <w:t xml:space="preserve">V.2.10) </w:t>
            </w:r>
            <w:r w:rsidRPr="005864AC">
              <w:rPr>
                <w:rFonts w:ascii="Times New Roman" w:hAnsi="Times New Roman"/>
                <w:b/>
                <w:color w:val="000000"/>
                <w:szCs w:val="20"/>
              </w:rPr>
              <w:t>Az alkalmasság igazolásában részt vevő szervezetek</w:t>
            </w:r>
          </w:p>
        </w:tc>
        <w:tc>
          <w:tcPr>
            <w:tcW w:w="5145" w:type="dxa"/>
          </w:tcPr>
          <w:p w:rsidR="005864AC" w:rsidRPr="0014372E" w:rsidRDefault="0014372E" w:rsidP="00CA6E7D">
            <w:pPr>
              <w:rPr>
                <w:rFonts w:ascii="Times New Roman" w:hAnsi="Times New Roman"/>
              </w:rPr>
            </w:pPr>
            <w:r>
              <w:rPr>
                <w:rFonts w:ascii="Times New Roman" w:hAnsi="Times New Roman"/>
              </w:rPr>
              <w:t>nincs</w:t>
            </w:r>
          </w:p>
        </w:tc>
      </w:tr>
      <w:tr w:rsidR="005864AC" w:rsidTr="007B31E3">
        <w:tc>
          <w:tcPr>
            <w:tcW w:w="4602" w:type="dxa"/>
          </w:tcPr>
          <w:p w:rsidR="005864AC" w:rsidRPr="0014372E" w:rsidRDefault="0014372E" w:rsidP="005707F1">
            <w:pPr>
              <w:autoSpaceDE w:val="0"/>
              <w:autoSpaceDN w:val="0"/>
              <w:adjustRightInd w:val="0"/>
              <w:rPr>
                <w:rFonts w:ascii="Times New Roman" w:eastAsia="Calibri" w:hAnsi="Times New Roman"/>
                <w:color w:val="1A1A1A"/>
                <w:lang w:eastAsia="en-US"/>
              </w:rPr>
            </w:pPr>
            <w:r w:rsidRPr="0014372E">
              <w:rPr>
                <w:rFonts w:ascii="Times New Roman" w:eastAsia="Calibri" w:hAnsi="Times New Roman"/>
                <w:color w:val="1A1A1A"/>
                <w:lang w:eastAsia="en-US"/>
              </w:rPr>
              <w:t>Az erőforrást nyújtó szervezet(ek) és az alkalmassági követelmény(ek) megjelölése, amely(ek) igazolása érdekében az ajánlattevő ezen szervezet(ek)re (is) támaszkodik a nyertes ajánlattevő ajánlatában:</w:t>
            </w:r>
          </w:p>
        </w:tc>
        <w:tc>
          <w:tcPr>
            <w:tcW w:w="5145" w:type="dxa"/>
          </w:tcPr>
          <w:p w:rsidR="005864AC" w:rsidRDefault="0014372E" w:rsidP="00CA6E7D">
            <w:r>
              <w:rPr>
                <w:rFonts w:ascii="Times New Roman" w:hAnsi="Times New Roman"/>
              </w:rPr>
              <w:t>Nem releváns</w:t>
            </w:r>
          </w:p>
        </w:tc>
      </w:tr>
      <w:tr w:rsidR="0014372E" w:rsidTr="007B31E3">
        <w:tc>
          <w:tcPr>
            <w:tcW w:w="4602" w:type="dxa"/>
          </w:tcPr>
          <w:p w:rsidR="0014372E" w:rsidRPr="0014372E" w:rsidRDefault="0014372E" w:rsidP="005707F1">
            <w:pPr>
              <w:autoSpaceDE w:val="0"/>
              <w:autoSpaceDN w:val="0"/>
              <w:adjustRightInd w:val="0"/>
              <w:rPr>
                <w:rFonts w:ascii="Times New Roman" w:eastAsia="Calibri" w:hAnsi="Times New Roman"/>
                <w:color w:val="1A1A1A"/>
                <w:lang w:eastAsia="en-US"/>
              </w:rPr>
            </w:pPr>
            <w:r w:rsidRPr="0014372E">
              <w:rPr>
                <w:rFonts w:ascii="Times New Roman" w:eastAsia="Calibri" w:hAnsi="Times New Roman"/>
                <w:color w:val="1A1A1A"/>
                <w:lang w:eastAsia="en-US"/>
              </w:rPr>
              <w:lastRenderedPageBreak/>
              <w:t>A nyertes ajánlatot követő legkedvezőbb ajánlatot tevő ajánlatában a közbeszerzésnek az(ok) a része(i), amely(ek)nek teljesítéséhez az ajánlattevő alvállalkozót kíván igénybe venni:</w:t>
            </w:r>
          </w:p>
        </w:tc>
        <w:tc>
          <w:tcPr>
            <w:tcW w:w="5145" w:type="dxa"/>
          </w:tcPr>
          <w:p w:rsidR="0014372E" w:rsidRDefault="0014372E" w:rsidP="00CA6E7D">
            <w:r>
              <w:rPr>
                <w:rFonts w:ascii="Times New Roman" w:hAnsi="Times New Roman"/>
              </w:rPr>
              <w:t>Nem releváns</w:t>
            </w:r>
          </w:p>
        </w:tc>
      </w:tr>
      <w:tr w:rsidR="0014372E" w:rsidTr="007B31E3">
        <w:tc>
          <w:tcPr>
            <w:tcW w:w="4602" w:type="dxa"/>
          </w:tcPr>
          <w:p w:rsidR="0014372E" w:rsidRPr="0014372E" w:rsidRDefault="00246764" w:rsidP="00246764">
            <w:pPr>
              <w:autoSpaceDE w:val="0"/>
              <w:autoSpaceDN w:val="0"/>
              <w:adjustRightInd w:val="0"/>
              <w:rPr>
                <w:rFonts w:eastAsia="Calibri"/>
                <w:color w:val="1A1A1A"/>
                <w:lang w:eastAsia="en-US"/>
              </w:rPr>
            </w:pPr>
            <w:r w:rsidRPr="005864AC">
              <w:rPr>
                <w:rFonts w:ascii="Times New Roman" w:hAnsi="Times New Roman"/>
                <w:b/>
                <w:color w:val="000000"/>
                <w:szCs w:val="20"/>
              </w:rPr>
              <w:t>V.2.</w:t>
            </w:r>
            <w:r>
              <w:rPr>
                <w:rFonts w:ascii="Times New Roman" w:hAnsi="Times New Roman"/>
                <w:b/>
                <w:color w:val="000000"/>
                <w:szCs w:val="20"/>
              </w:rPr>
              <w:t>11</w:t>
            </w:r>
            <w:r w:rsidRPr="005864AC">
              <w:rPr>
                <w:rFonts w:ascii="Times New Roman" w:hAnsi="Times New Roman"/>
                <w:b/>
                <w:color w:val="000000"/>
                <w:szCs w:val="20"/>
              </w:rPr>
              <w:t>) A</w:t>
            </w:r>
            <w:r>
              <w:rPr>
                <w:rFonts w:ascii="Times New Roman" w:hAnsi="Times New Roman"/>
                <w:b/>
                <w:color w:val="000000"/>
                <w:szCs w:val="20"/>
              </w:rPr>
              <w:t xml:space="preserve">z érvénytelen ajánlattevők neve </w:t>
            </w:r>
          </w:p>
        </w:tc>
        <w:tc>
          <w:tcPr>
            <w:tcW w:w="5145" w:type="dxa"/>
          </w:tcPr>
          <w:p w:rsidR="0014372E" w:rsidRPr="00384F77" w:rsidRDefault="00384F77" w:rsidP="00CA6E7D">
            <w:pPr>
              <w:rPr>
                <w:rFonts w:ascii="Times New Roman" w:hAnsi="Times New Roman"/>
              </w:rPr>
            </w:pPr>
            <w:r>
              <w:rPr>
                <w:rFonts w:ascii="Times New Roman" w:hAnsi="Times New Roman"/>
              </w:rPr>
              <w:t>nincs</w:t>
            </w:r>
          </w:p>
        </w:tc>
      </w:tr>
      <w:tr w:rsidR="004062F4" w:rsidTr="007B31E3">
        <w:tc>
          <w:tcPr>
            <w:tcW w:w="4602" w:type="dxa"/>
          </w:tcPr>
          <w:p w:rsidR="004062F4" w:rsidRPr="007C6361" w:rsidRDefault="004062F4" w:rsidP="004062F4">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Ajánlattevő neve:</w:t>
            </w:r>
          </w:p>
          <w:p w:rsidR="004062F4" w:rsidRDefault="004062F4" w:rsidP="004062F4">
            <w:pPr>
              <w:autoSpaceDE w:val="0"/>
              <w:autoSpaceDN w:val="0"/>
              <w:adjustRightInd w:val="0"/>
              <w:rPr>
                <w:rFonts w:ascii="Times New Roman" w:hAnsi="Times New Roman"/>
                <w:color w:val="000000"/>
                <w:szCs w:val="20"/>
              </w:rPr>
            </w:pPr>
            <w:r w:rsidRPr="007C6361">
              <w:rPr>
                <w:rFonts w:ascii="Times New Roman" w:hAnsi="Times New Roman"/>
                <w:color w:val="000000"/>
                <w:szCs w:val="20"/>
              </w:rPr>
              <w:t>Ajánlattevő címe:</w:t>
            </w:r>
          </w:p>
          <w:p w:rsidR="004062F4" w:rsidRPr="00A1440F" w:rsidRDefault="004062F4" w:rsidP="00246764">
            <w:pPr>
              <w:autoSpaceDE w:val="0"/>
              <w:autoSpaceDN w:val="0"/>
              <w:adjustRightInd w:val="0"/>
              <w:rPr>
                <w:rFonts w:ascii="Times New Roman" w:hAnsi="Times New Roman"/>
                <w:color w:val="000000"/>
                <w:szCs w:val="20"/>
              </w:rPr>
            </w:pPr>
            <w:r>
              <w:rPr>
                <w:rFonts w:ascii="Times New Roman" w:hAnsi="Times New Roman"/>
                <w:color w:val="000000"/>
                <w:szCs w:val="20"/>
              </w:rPr>
              <w:t>ér</w:t>
            </w:r>
            <w:r w:rsidR="00384F77">
              <w:rPr>
                <w:rFonts w:ascii="Times New Roman" w:hAnsi="Times New Roman"/>
                <w:color w:val="000000"/>
                <w:szCs w:val="20"/>
              </w:rPr>
              <w:t>vénytelenség</w:t>
            </w:r>
            <w:r w:rsidRPr="007C6361">
              <w:rPr>
                <w:rFonts w:ascii="Times New Roman" w:hAnsi="Times New Roman"/>
                <w:color w:val="000000"/>
                <w:szCs w:val="20"/>
              </w:rPr>
              <w:t xml:space="preserve"> indoka:</w:t>
            </w:r>
          </w:p>
        </w:tc>
        <w:tc>
          <w:tcPr>
            <w:tcW w:w="5145" w:type="dxa"/>
          </w:tcPr>
          <w:p w:rsidR="004062F4" w:rsidRDefault="004062F4" w:rsidP="00CA6E7D"/>
        </w:tc>
      </w:tr>
    </w:tbl>
    <w:p w:rsidR="00F660F5" w:rsidRPr="007C6361" w:rsidRDefault="00F660F5" w:rsidP="00F660F5">
      <w:pPr>
        <w:rPr>
          <w:b/>
          <w:color w:val="000000"/>
          <w:szCs w:val="20"/>
        </w:rPr>
      </w:pPr>
    </w:p>
    <w:p w:rsidR="00A1440F" w:rsidRDefault="00A1440F" w:rsidP="00384F77">
      <w:pPr>
        <w:autoSpaceDE w:val="0"/>
        <w:autoSpaceDN w:val="0"/>
        <w:adjustRightInd w:val="0"/>
        <w:rPr>
          <w:b/>
          <w:color w:val="000000"/>
          <w:sz w:val="28"/>
          <w:szCs w:val="28"/>
        </w:rPr>
      </w:pPr>
    </w:p>
    <w:p w:rsidR="00BB4EF8" w:rsidRDefault="00BB4EF8" w:rsidP="00384F77">
      <w:pPr>
        <w:autoSpaceDE w:val="0"/>
        <w:autoSpaceDN w:val="0"/>
        <w:adjustRightInd w:val="0"/>
        <w:rPr>
          <w:b/>
          <w:color w:val="000000"/>
          <w:sz w:val="28"/>
          <w:szCs w:val="28"/>
        </w:rPr>
      </w:pPr>
    </w:p>
    <w:p w:rsidR="00384F77" w:rsidRDefault="00384F77" w:rsidP="00384F77">
      <w:pPr>
        <w:autoSpaceDE w:val="0"/>
        <w:autoSpaceDN w:val="0"/>
        <w:adjustRightInd w:val="0"/>
        <w:rPr>
          <w:b/>
          <w:color w:val="000000"/>
          <w:sz w:val="28"/>
          <w:szCs w:val="28"/>
        </w:rPr>
      </w:pPr>
      <w:r w:rsidRPr="007C6361">
        <w:rPr>
          <w:b/>
          <w:color w:val="000000"/>
          <w:sz w:val="28"/>
          <w:szCs w:val="28"/>
        </w:rPr>
        <w:t>V</w:t>
      </w:r>
      <w:r w:rsidR="000468A9">
        <w:rPr>
          <w:b/>
          <w:color w:val="000000"/>
          <w:sz w:val="28"/>
          <w:szCs w:val="28"/>
        </w:rPr>
        <w:t>I</w:t>
      </w:r>
      <w:r w:rsidRPr="007C6361">
        <w:rPr>
          <w:b/>
          <w:color w:val="000000"/>
          <w:sz w:val="28"/>
          <w:szCs w:val="28"/>
        </w:rPr>
        <w:t xml:space="preserve">. szakasz: </w:t>
      </w:r>
      <w:r>
        <w:rPr>
          <w:b/>
          <w:color w:val="000000"/>
          <w:sz w:val="28"/>
          <w:szCs w:val="28"/>
        </w:rPr>
        <w:t>Kiegészítő információk</w:t>
      </w:r>
    </w:p>
    <w:p w:rsidR="00384F77" w:rsidRDefault="00384F77" w:rsidP="00384F77">
      <w:pPr>
        <w:autoSpaceDE w:val="0"/>
        <w:autoSpaceDN w:val="0"/>
        <w:adjustRightInd w:val="0"/>
        <w:rPr>
          <w:b/>
          <w:color w:val="000000"/>
          <w:sz w:val="28"/>
          <w:szCs w:val="28"/>
        </w:rPr>
      </w:pPr>
    </w:p>
    <w:p w:rsidR="000468A9" w:rsidRPr="00403093" w:rsidRDefault="000468A9" w:rsidP="00384F77">
      <w:pPr>
        <w:autoSpaceDE w:val="0"/>
        <w:autoSpaceDN w:val="0"/>
        <w:adjustRightInd w:val="0"/>
        <w:rPr>
          <w:b/>
          <w:color w:val="000000"/>
        </w:rPr>
      </w:pPr>
      <w:r w:rsidRPr="00403093">
        <w:rPr>
          <w:b/>
          <w:color w:val="000000"/>
        </w:rPr>
        <w:t>VI.1. További információk</w:t>
      </w:r>
    </w:p>
    <w:tbl>
      <w:tblPr>
        <w:tblStyle w:val="Rcsostblzat"/>
        <w:tblW w:w="0" w:type="auto"/>
        <w:tblLook w:val="04A0"/>
      </w:tblPr>
      <w:tblGrid>
        <w:gridCol w:w="4644"/>
        <w:gridCol w:w="4644"/>
      </w:tblGrid>
      <w:tr w:rsidR="002F737F" w:rsidTr="002F737F">
        <w:tc>
          <w:tcPr>
            <w:tcW w:w="4644" w:type="dxa"/>
          </w:tcPr>
          <w:p w:rsidR="002F737F" w:rsidRPr="005D17EA" w:rsidRDefault="002F737F" w:rsidP="002F737F">
            <w:pPr>
              <w:autoSpaceDE w:val="0"/>
              <w:autoSpaceDN w:val="0"/>
              <w:adjustRightInd w:val="0"/>
              <w:rPr>
                <w:b/>
                <w:color w:val="000000"/>
                <w:sz w:val="20"/>
                <w:szCs w:val="20"/>
              </w:rPr>
            </w:pPr>
            <w:r w:rsidRPr="005D17EA">
              <w:rPr>
                <w:rFonts w:ascii="Times New Roman" w:hAnsi="Times New Roman"/>
                <w:b/>
                <w:color w:val="000000"/>
                <w:sz w:val="20"/>
                <w:szCs w:val="20"/>
              </w:rPr>
              <w:t>VI.1.1) A szerződéskötési moratórium időtartama</w:t>
            </w:r>
          </w:p>
        </w:tc>
        <w:tc>
          <w:tcPr>
            <w:tcW w:w="4644" w:type="dxa"/>
          </w:tcPr>
          <w:p w:rsidR="002F737F" w:rsidRDefault="002F737F" w:rsidP="002F737F">
            <w:pPr>
              <w:autoSpaceDE w:val="0"/>
              <w:autoSpaceDN w:val="0"/>
              <w:adjustRightInd w:val="0"/>
              <w:rPr>
                <w:b/>
                <w:color w:val="000000"/>
                <w:sz w:val="28"/>
                <w:szCs w:val="28"/>
              </w:rPr>
            </w:pPr>
          </w:p>
        </w:tc>
      </w:tr>
      <w:tr w:rsidR="002F737F" w:rsidTr="002F737F">
        <w:tc>
          <w:tcPr>
            <w:tcW w:w="4644" w:type="dxa"/>
          </w:tcPr>
          <w:p w:rsidR="002F737F" w:rsidRPr="005D17EA" w:rsidRDefault="002F737F" w:rsidP="002F737F">
            <w:pPr>
              <w:autoSpaceDE w:val="0"/>
              <w:autoSpaceDN w:val="0"/>
              <w:adjustRightInd w:val="0"/>
              <w:rPr>
                <w:rFonts w:ascii="Times New Roman" w:hAnsi="Times New Roman"/>
                <w:color w:val="000000"/>
                <w:sz w:val="20"/>
                <w:szCs w:val="20"/>
              </w:rPr>
            </w:pPr>
            <w:r w:rsidRPr="005D17EA">
              <w:rPr>
                <w:rFonts w:ascii="Times New Roman" w:hAnsi="Times New Roman"/>
                <w:color w:val="000000"/>
                <w:sz w:val="20"/>
                <w:szCs w:val="20"/>
              </w:rPr>
              <w:t>Kezdete:</w:t>
            </w:r>
          </w:p>
        </w:tc>
        <w:tc>
          <w:tcPr>
            <w:tcW w:w="4644" w:type="dxa"/>
          </w:tcPr>
          <w:p w:rsidR="002F737F" w:rsidRPr="003D05E9" w:rsidRDefault="00A36691" w:rsidP="00E9688F">
            <w:pPr>
              <w:autoSpaceDE w:val="0"/>
              <w:autoSpaceDN w:val="0"/>
              <w:adjustRightInd w:val="0"/>
              <w:rPr>
                <w:rFonts w:ascii="Times New Roman" w:hAnsi="Times New Roman"/>
                <w:b/>
                <w:color w:val="000000"/>
                <w:sz w:val="28"/>
                <w:szCs w:val="28"/>
              </w:rPr>
            </w:pPr>
            <w:r>
              <w:rPr>
                <w:rFonts w:ascii="Times New Roman" w:hAnsi="Times New Roman"/>
                <w:color w:val="000000"/>
                <w:szCs w:val="20"/>
              </w:rPr>
              <w:t>A Kbt. 131. § (8) bekezdésére tekintettel nem kerül sor.</w:t>
            </w:r>
          </w:p>
        </w:tc>
      </w:tr>
      <w:tr w:rsidR="002F737F" w:rsidTr="002F737F">
        <w:tc>
          <w:tcPr>
            <w:tcW w:w="4644" w:type="dxa"/>
          </w:tcPr>
          <w:p w:rsidR="002F737F" w:rsidRPr="005D17EA" w:rsidRDefault="002F737F" w:rsidP="002F737F">
            <w:pPr>
              <w:autoSpaceDE w:val="0"/>
              <w:autoSpaceDN w:val="0"/>
              <w:adjustRightInd w:val="0"/>
              <w:rPr>
                <w:rFonts w:ascii="Times New Roman" w:hAnsi="Times New Roman"/>
                <w:color w:val="000000"/>
                <w:sz w:val="20"/>
                <w:szCs w:val="20"/>
              </w:rPr>
            </w:pPr>
            <w:r w:rsidRPr="005D17EA">
              <w:rPr>
                <w:rFonts w:ascii="Times New Roman" w:hAnsi="Times New Roman"/>
                <w:color w:val="000000"/>
                <w:sz w:val="20"/>
                <w:szCs w:val="20"/>
              </w:rPr>
              <w:t>Lejárta:</w:t>
            </w:r>
          </w:p>
        </w:tc>
        <w:tc>
          <w:tcPr>
            <w:tcW w:w="4644" w:type="dxa"/>
          </w:tcPr>
          <w:p w:rsidR="002F737F" w:rsidRPr="002E6AA8" w:rsidRDefault="00983B3D" w:rsidP="00983B3D">
            <w:pPr>
              <w:autoSpaceDE w:val="0"/>
              <w:autoSpaceDN w:val="0"/>
              <w:adjustRightInd w:val="0"/>
              <w:rPr>
                <w:rFonts w:ascii="Times New Roman" w:hAnsi="Times New Roman"/>
                <w:b/>
                <w:sz w:val="28"/>
                <w:szCs w:val="28"/>
              </w:rPr>
            </w:pPr>
            <w:r>
              <w:rPr>
                <w:rFonts w:ascii="Times New Roman" w:hAnsi="Times New Roman"/>
                <w:color w:val="000000"/>
                <w:szCs w:val="20"/>
              </w:rPr>
              <w:t>A Kbt. 131. § (8) bekezdésére tekintettel nem kerül sor.</w:t>
            </w:r>
            <w:bookmarkStart w:id="0" w:name="_GoBack"/>
            <w:bookmarkEnd w:id="0"/>
          </w:p>
        </w:tc>
      </w:tr>
      <w:tr w:rsidR="002F737F" w:rsidTr="002F737F">
        <w:tc>
          <w:tcPr>
            <w:tcW w:w="4644" w:type="dxa"/>
          </w:tcPr>
          <w:p w:rsidR="002F737F" w:rsidRPr="005D17EA" w:rsidRDefault="002F737F" w:rsidP="002F737F">
            <w:pPr>
              <w:autoSpaceDE w:val="0"/>
              <w:autoSpaceDN w:val="0"/>
              <w:adjustRightInd w:val="0"/>
              <w:rPr>
                <w:color w:val="000000"/>
                <w:sz w:val="20"/>
                <w:szCs w:val="20"/>
              </w:rPr>
            </w:pPr>
            <w:r w:rsidRPr="005D17EA">
              <w:rPr>
                <w:rFonts w:ascii="Times New Roman" w:hAnsi="Times New Roman"/>
                <w:b/>
                <w:color w:val="000000"/>
                <w:sz w:val="20"/>
                <w:szCs w:val="20"/>
              </w:rPr>
              <w:t>VI.1.2) Az összegezés elkészítésének időpontja:</w:t>
            </w:r>
          </w:p>
        </w:tc>
        <w:tc>
          <w:tcPr>
            <w:tcW w:w="4644" w:type="dxa"/>
          </w:tcPr>
          <w:p w:rsidR="002F737F" w:rsidRPr="002E6AA8" w:rsidRDefault="002F737F" w:rsidP="00E9688F">
            <w:pPr>
              <w:autoSpaceDE w:val="0"/>
              <w:autoSpaceDN w:val="0"/>
              <w:adjustRightInd w:val="0"/>
              <w:rPr>
                <w:rFonts w:ascii="Times New Roman" w:hAnsi="Times New Roman"/>
                <w:b/>
                <w:sz w:val="28"/>
                <w:szCs w:val="28"/>
              </w:rPr>
            </w:pPr>
            <w:r w:rsidRPr="002E6AA8">
              <w:rPr>
                <w:rFonts w:ascii="Times New Roman" w:hAnsi="Times New Roman"/>
              </w:rPr>
              <w:t>201</w:t>
            </w:r>
            <w:r w:rsidR="00A36691">
              <w:rPr>
                <w:rFonts w:ascii="Times New Roman" w:hAnsi="Times New Roman"/>
              </w:rPr>
              <w:t>8</w:t>
            </w:r>
            <w:r w:rsidRPr="002E6AA8">
              <w:rPr>
                <w:rFonts w:ascii="Times New Roman" w:hAnsi="Times New Roman"/>
              </w:rPr>
              <w:t>.</w:t>
            </w:r>
            <w:r>
              <w:rPr>
                <w:rFonts w:ascii="Times New Roman" w:hAnsi="Times New Roman"/>
              </w:rPr>
              <w:t>06.</w:t>
            </w:r>
            <w:r w:rsidR="00A36691">
              <w:rPr>
                <w:rFonts w:ascii="Times New Roman" w:hAnsi="Times New Roman"/>
              </w:rPr>
              <w:t>13</w:t>
            </w:r>
            <w:r>
              <w:rPr>
                <w:rFonts w:ascii="Times New Roman" w:hAnsi="Times New Roman"/>
              </w:rPr>
              <w:t>.</w:t>
            </w:r>
          </w:p>
        </w:tc>
      </w:tr>
      <w:tr w:rsidR="002F737F" w:rsidTr="002F737F">
        <w:tc>
          <w:tcPr>
            <w:tcW w:w="4644" w:type="dxa"/>
          </w:tcPr>
          <w:p w:rsidR="002F737F" w:rsidRPr="005D17EA" w:rsidRDefault="002F737F" w:rsidP="002F737F">
            <w:pPr>
              <w:autoSpaceDE w:val="0"/>
              <w:autoSpaceDN w:val="0"/>
              <w:adjustRightInd w:val="0"/>
              <w:rPr>
                <w:b/>
                <w:color w:val="000000"/>
                <w:sz w:val="20"/>
                <w:szCs w:val="20"/>
              </w:rPr>
            </w:pPr>
            <w:r w:rsidRPr="005D17EA">
              <w:rPr>
                <w:rFonts w:ascii="Times New Roman" w:hAnsi="Times New Roman"/>
                <w:b/>
                <w:color w:val="000000"/>
                <w:sz w:val="20"/>
                <w:szCs w:val="20"/>
              </w:rPr>
              <w:t>VI.1.3) Az összegezés megküldésnek időpontja:</w:t>
            </w:r>
          </w:p>
        </w:tc>
        <w:tc>
          <w:tcPr>
            <w:tcW w:w="4644" w:type="dxa"/>
          </w:tcPr>
          <w:p w:rsidR="002F737F" w:rsidRPr="002E6AA8" w:rsidRDefault="002F737F" w:rsidP="002F737F">
            <w:pPr>
              <w:autoSpaceDE w:val="0"/>
              <w:autoSpaceDN w:val="0"/>
              <w:adjustRightInd w:val="0"/>
              <w:rPr>
                <w:rFonts w:ascii="Times New Roman" w:hAnsi="Times New Roman"/>
              </w:rPr>
            </w:pPr>
            <w:r w:rsidRPr="002E6AA8">
              <w:rPr>
                <w:rFonts w:ascii="Times New Roman" w:hAnsi="Times New Roman"/>
              </w:rPr>
              <w:t>201</w:t>
            </w:r>
            <w:r w:rsidR="00A36691">
              <w:rPr>
                <w:rFonts w:ascii="Times New Roman" w:hAnsi="Times New Roman"/>
              </w:rPr>
              <w:t>8</w:t>
            </w:r>
            <w:r w:rsidRPr="002E6AA8">
              <w:rPr>
                <w:rFonts w:ascii="Times New Roman" w:hAnsi="Times New Roman"/>
              </w:rPr>
              <w:t>.</w:t>
            </w:r>
            <w:r w:rsidR="00DE05E0">
              <w:rPr>
                <w:rFonts w:ascii="Times New Roman" w:hAnsi="Times New Roman"/>
              </w:rPr>
              <w:t>06.</w:t>
            </w:r>
            <w:r w:rsidR="00A36691">
              <w:rPr>
                <w:rFonts w:ascii="Times New Roman" w:hAnsi="Times New Roman"/>
              </w:rPr>
              <w:t>13</w:t>
            </w:r>
            <w:r w:rsidRPr="002E6AA8">
              <w:rPr>
                <w:rFonts w:ascii="Times New Roman" w:hAnsi="Times New Roman"/>
              </w:rPr>
              <w:t>.</w:t>
            </w:r>
          </w:p>
        </w:tc>
      </w:tr>
      <w:tr w:rsidR="002F737F" w:rsidTr="002F737F">
        <w:tc>
          <w:tcPr>
            <w:tcW w:w="4644" w:type="dxa"/>
          </w:tcPr>
          <w:p w:rsidR="002F737F" w:rsidRPr="005D17EA" w:rsidRDefault="002F737F" w:rsidP="002F737F">
            <w:pPr>
              <w:autoSpaceDE w:val="0"/>
              <w:autoSpaceDN w:val="0"/>
              <w:adjustRightInd w:val="0"/>
              <w:rPr>
                <w:b/>
                <w:color w:val="000000"/>
                <w:sz w:val="20"/>
                <w:szCs w:val="20"/>
              </w:rPr>
            </w:pPr>
            <w:r w:rsidRPr="005D17EA">
              <w:rPr>
                <w:rFonts w:ascii="Times New Roman" w:hAnsi="Times New Roman"/>
                <w:b/>
                <w:color w:val="000000"/>
                <w:sz w:val="20"/>
                <w:szCs w:val="20"/>
              </w:rPr>
              <w:t>VI.1.4) Az összegezés módosításának indoka:</w:t>
            </w:r>
          </w:p>
        </w:tc>
        <w:tc>
          <w:tcPr>
            <w:tcW w:w="4644" w:type="dxa"/>
          </w:tcPr>
          <w:p w:rsidR="002F737F" w:rsidRPr="002E6AA8" w:rsidRDefault="002F737F" w:rsidP="002F737F">
            <w:pPr>
              <w:autoSpaceDE w:val="0"/>
              <w:autoSpaceDN w:val="0"/>
              <w:adjustRightInd w:val="0"/>
            </w:pPr>
            <w:r w:rsidRPr="002E6AA8">
              <w:rPr>
                <w:rFonts w:ascii="Times New Roman" w:hAnsi="Times New Roman"/>
              </w:rPr>
              <w:t>Nem releváns</w:t>
            </w:r>
          </w:p>
        </w:tc>
      </w:tr>
      <w:tr w:rsidR="002F737F" w:rsidTr="002F737F">
        <w:tc>
          <w:tcPr>
            <w:tcW w:w="4644" w:type="dxa"/>
          </w:tcPr>
          <w:p w:rsidR="002F737F" w:rsidRPr="005D17EA" w:rsidRDefault="002F737F" w:rsidP="002F737F">
            <w:pPr>
              <w:autoSpaceDE w:val="0"/>
              <w:autoSpaceDN w:val="0"/>
              <w:adjustRightInd w:val="0"/>
              <w:rPr>
                <w:b/>
                <w:color w:val="000000"/>
                <w:sz w:val="20"/>
                <w:szCs w:val="20"/>
              </w:rPr>
            </w:pPr>
            <w:r w:rsidRPr="005D17EA">
              <w:rPr>
                <w:rFonts w:ascii="Times New Roman" w:hAnsi="Times New Roman"/>
                <w:b/>
                <w:color w:val="000000"/>
                <w:sz w:val="20"/>
                <w:szCs w:val="20"/>
              </w:rPr>
              <w:t>VI.1.5) Az összegezés módosításának  időpontja:</w:t>
            </w:r>
          </w:p>
        </w:tc>
        <w:tc>
          <w:tcPr>
            <w:tcW w:w="4644" w:type="dxa"/>
          </w:tcPr>
          <w:p w:rsidR="002F737F" w:rsidRPr="002E6AA8" w:rsidRDefault="002F737F" w:rsidP="002F737F">
            <w:pPr>
              <w:autoSpaceDE w:val="0"/>
              <w:autoSpaceDN w:val="0"/>
              <w:adjustRightInd w:val="0"/>
            </w:pPr>
            <w:r w:rsidRPr="002E6AA8">
              <w:rPr>
                <w:rFonts w:ascii="Times New Roman" w:hAnsi="Times New Roman"/>
              </w:rPr>
              <w:t>Nem releváns</w:t>
            </w:r>
          </w:p>
        </w:tc>
      </w:tr>
      <w:tr w:rsidR="002F737F" w:rsidRPr="000A75BA" w:rsidTr="002F737F">
        <w:tc>
          <w:tcPr>
            <w:tcW w:w="4644" w:type="dxa"/>
          </w:tcPr>
          <w:p w:rsidR="002F737F" w:rsidRPr="005D17EA" w:rsidRDefault="002F737F" w:rsidP="002F737F">
            <w:pPr>
              <w:autoSpaceDE w:val="0"/>
              <w:autoSpaceDN w:val="0"/>
              <w:adjustRightInd w:val="0"/>
              <w:rPr>
                <w:rFonts w:ascii="Times New Roman" w:hAnsi="Times New Roman"/>
                <w:b/>
                <w:color w:val="000000"/>
                <w:sz w:val="20"/>
                <w:szCs w:val="20"/>
              </w:rPr>
            </w:pPr>
            <w:r w:rsidRPr="005D17EA">
              <w:rPr>
                <w:rFonts w:ascii="Times New Roman" w:hAnsi="Times New Roman"/>
                <w:b/>
                <w:color w:val="000000"/>
                <w:sz w:val="20"/>
                <w:szCs w:val="20"/>
              </w:rPr>
              <w:t>VI.1.6) A módosított összegezés megküldésének időpontja.</w:t>
            </w:r>
          </w:p>
        </w:tc>
        <w:tc>
          <w:tcPr>
            <w:tcW w:w="4644" w:type="dxa"/>
          </w:tcPr>
          <w:p w:rsidR="002F737F" w:rsidRPr="000A75BA" w:rsidRDefault="002F737F" w:rsidP="002F737F">
            <w:pPr>
              <w:autoSpaceDE w:val="0"/>
              <w:autoSpaceDN w:val="0"/>
              <w:adjustRightInd w:val="0"/>
              <w:rPr>
                <w:rFonts w:ascii="Times New Roman" w:hAnsi="Times New Roman"/>
                <w:b/>
                <w:color w:val="000000"/>
                <w:szCs w:val="20"/>
              </w:rPr>
            </w:pPr>
            <w:r>
              <w:rPr>
                <w:rFonts w:ascii="Times New Roman" w:hAnsi="Times New Roman"/>
              </w:rPr>
              <w:t>Nem releváns</w:t>
            </w:r>
          </w:p>
        </w:tc>
      </w:tr>
      <w:tr w:rsidR="002F737F" w:rsidRPr="000A75BA" w:rsidTr="002F737F">
        <w:tc>
          <w:tcPr>
            <w:tcW w:w="4644" w:type="dxa"/>
          </w:tcPr>
          <w:p w:rsidR="002F737F" w:rsidRPr="005D17EA" w:rsidRDefault="002F737F" w:rsidP="002F737F">
            <w:pPr>
              <w:autoSpaceDE w:val="0"/>
              <w:autoSpaceDN w:val="0"/>
              <w:adjustRightInd w:val="0"/>
              <w:rPr>
                <w:rFonts w:ascii="Times New Roman" w:hAnsi="Times New Roman"/>
                <w:b/>
                <w:color w:val="000000"/>
                <w:sz w:val="20"/>
                <w:szCs w:val="20"/>
              </w:rPr>
            </w:pPr>
            <w:r w:rsidRPr="005D17EA">
              <w:rPr>
                <w:rFonts w:ascii="Times New Roman" w:hAnsi="Times New Roman"/>
                <w:b/>
                <w:color w:val="000000"/>
                <w:sz w:val="20"/>
                <w:szCs w:val="20"/>
              </w:rPr>
              <w:t>VI.1.7) Az összegezés javításának indoka</w:t>
            </w:r>
          </w:p>
        </w:tc>
        <w:tc>
          <w:tcPr>
            <w:tcW w:w="4644" w:type="dxa"/>
          </w:tcPr>
          <w:p w:rsidR="002F737F" w:rsidRPr="000A75BA" w:rsidRDefault="002F737F" w:rsidP="002F737F">
            <w:pPr>
              <w:autoSpaceDE w:val="0"/>
              <w:autoSpaceDN w:val="0"/>
              <w:adjustRightInd w:val="0"/>
              <w:rPr>
                <w:rFonts w:ascii="Times New Roman" w:hAnsi="Times New Roman"/>
                <w:b/>
                <w:color w:val="000000"/>
                <w:szCs w:val="20"/>
              </w:rPr>
            </w:pPr>
            <w:r>
              <w:rPr>
                <w:rFonts w:ascii="Times New Roman" w:hAnsi="Times New Roman"/>
              </w:rPr>
              <w:t>Nem releváns</w:t>
            </w:r>
          </w:p>
        </w:tc>
      </w:tr>
      <w:tr w:rsidR="002F737F" w:rsidRPr="000A75BA" w:rsidTr="002F737F">
        <w:tc>
          <w:tcPr>
            <w:tcW w:w="4644" w:type="dxa"/>
          </w:tcPr>
          <w:p w:rsidR="002F737F" w:rsidRPr="005D17EA" w:rsidRDefault="002F737F" w:rsidP="002F737F">
            <w:pPr>
              <w:autoSpaceDE w:val="0"/>
              <w:autoSpaceDN w:val="0"/>
              <w:adjustRightInd w:val="0"/>
              <w:rPr>
                <w:rFonts w:ascii="Times New Roman" w:hAnsi="Times New Roman"/>
                <w:b/>
                <w:color w:val="000000"/>
                <w:sz w:val="20"/>
                <w:szCs w:val="20"/>
              </w:rPr>
            </w:pPr>
            <w:r w:rsidRPr="005D17EA">
              <w:rPr>
                <w:rFonts w:ascii="Times New Roman" w:hAnsi="Times New Roman"/>
                <w:b/>
                <w:color w:val="000000"/>
                <w:sz w:val="20"/>
                <w:szCs w:val="20"/>
              </w:rPr>
              <w:t>VI.1.8) Az összegezés javításának időpontja.</w:t>
            </w:r>
          </w:p>
        </w:tc>
        <w:tc>
          <w:tcPr>
            <w:tcW w:w="4644" w:type="dxa"/>
          </w:tcPr>
          <w:p w:rsidR="002F737F" w:rsidRPr="000A75BA" w:rsidRDefault="002F737F" w:rsidP="002F737F">
            <w:pPr>
              <w:autoSpaceDE w:val="0"/>
              <w:autoSpaceDN w:val="0"/>
              <w:adjustRightInd w:val="0"/>
              <w:rPr>
                <w:rFonts w:ascii="Times New Roman" w:hAnsi="Times New Roman"/>
                <w:b/>
                <w:color w:val="000000"/>
                <w:szCs w:val="20"/>
              </w:rPr>
            </w:pPr>
            <w:r>
              <w:rPr>
                <w:rFonts w:ascii="Times New Roman" w:hAnsi="Times New Roman"/>
              </w:rPr>
              <w:t>Nem releváns</w:t>
            </w:r>
          </w:p>
        </w:tc>
      </w:tr>
      <w:tr w:rsidR="002F737F" w:rsidRPr="000A75BA" w:rsidTr="002F737F">
        <w:tc>
          <w:tcPr>
            <w:tcW w:w="4644" w:type="dxa"/>
          </w:tcPr>
          <w:p w:rsidR="002F737F" w:rsidRPr="005D17EA" w:rsidRDefault="002F737F" w:rsidP="002F737F">
            <w:pPr>
              <w:autoSpaceDE w:val="0"/>
              <w:autoSpaceDN w:val="0"/>
              <w:adjustRightInd w:val="0"/>
              <w:rPr>
                <w:rFonts w:ascii="Times New Roman" w:hAnsi="Times New Roman"/>
                <w:b/>
                <w:color w:val="000000"/>
                <w:sz w:val="20"/>
                <w:szCs w:val="20"/>
              </w:rPr>
            </w:pPr>
            <w:r w:rsidRPr="005D17EA">
              <w:rPr>
                <w:rFonts w:ascii="Times New Roman" w:hAnsi="Times New Roman"/>
                <w:b/>
                <w:color w:val="000000"/>
                <w:sz w:val="20"/>
                <w:szCs w:val="20"/>
              </w:rPr>
              <w:t>VI.1.9) A javított összegezés megküldésének időpontja:</w:t>
            </w:r>
          </w:p>
        </w:tc>
        <w:tc>
          <w:tcPr>
            <w:tcW w:w="4644" w:type="dxa"/>
          </w:tcPr>
          <w:p w:rsidR="002F737F" w:rsidRPr="000A75BA" w:rsidRDefault="002F737F" w:rsidP="002F737F">
            <w:pPr>
              <w:autoSpaceDE w:val="0"/>
              <w:autoSpaceDN w:val="0"/>
              <w:adjustRightInd w:val="0"/>
              <w:rPr>
                <w:rFonts w:ascii="Times New Roman" w:hAnsi="Times New Roman"/>
                <w:b/>
                <w:color w:val="000000"/>
                <w:szCs w:val="20"/>
              </w:rPr>
            </w:pPr>
            <w:r>
              <w:rPr>
                <w:rFonts w:ascii="Times New Roman" w:hAnsi="Times New Roman"/>
              </w:rPr>
              <w:t>Nem releváns</w:t>
            </w:r>
          </w:p>
        </w:tc>
      </w:tr>
      <w:tr w:rsidR="002F737F" w:rsidRPr="000A75BA" w:rsidTr="002F737F">
        <w:tc>
          <w:tcPr>
            <w:tcW w:w="4644" w:type="dxa"/>
          </w:tcPr>
          <w:p w:rsidR="002F737F" w:rsidRPr="005D17EA" w:rsidRDefault="002F737F" w:rsidP="002F737F">
            <w:pPr>
              <w:autoSpaceDE w:val="0"/>
              <w:autoSpaceDN w:val="0"/>
              <w:adjustRightInd w:val="0"/>
              <w:rPr>
                <w:rFonts w:ascii="Times New Roman" w:hAnsi="Times New Roman"/>
                <w:b/>
                <w:color w:val="000000"/>
                <w:sz w:val="20"/>
                <w:szCs w:val="20"/>
              </w:rPr>
            </w:pPr>
            <w:r w:rsidRPr="005D17EA">
              <w:rPr>
                <w:rFonts w:ascii="Times New Roman" w:hAnsi="Times New Roman"/>
                <w:b/>
                <w:color w:val="000000"/>
                <w:sz w:val="20"/>
                <w:szCs w:val="20"/>
              </w:rPr>
              <w:t>VI.1.10) További információk</w:t>
            </w:r>
          </w:p>
        </w:tc>
        <w:tc>
          <w:tcPr>
            <w:tcW w:w="4644" w:type="dxa"/>
          </w:tcPr>
          <w:p w:rsidR="002F737F" w:rsidRPr="000A75BA" w:rsidRDefault="002F737F" w:rsidP="002F737F">
            <w:pPr>
              <w:autoSpaceDE w:val="0"/>
              <w:autoSpaceDN w:val="0"/>
              <w:adjustRightInd w:val="0"/>
              <w:rPr>
                <w:b/>
                <w:color w:val="000000"/>
                <w:szCs w:val="20"/>
              </w:rPr>
            </w:pPr>
            <w:r>
              <w:rPr>
                <w:rFonts w:ascii="Times New Roman" w:hAnsi="Times New Roman"/>
              </w:rPr>
              <w:t>Nem releváns</w:t>
            </w:r>
          </w:p>
        </w:tc>
      </w:tr>
    </w:tbl>
    <w:p w:rsidR="00C46A73" w:rsidRPr="005D17EA" w:rsidRDefault="00C46A73" w:rsidP="005D17EA">
      <w:pPr>
        <w:autoSpaceDE w:val="0"/>
        <w:autoSpaceDN w:val="0"/>
        <w:adjustRightInd w:val="0"/>
        <w:rPr>
          <w:b/>
          <w:color w:val="000000"/>
          <w:szCs w:val="20"/>
        </w:rPr>
      </w:pPr>
    </w:p>
    <w:p w:rsidR="005D17EA" w:rsidRDefault="005D17EA" w:rsidP="005D17EA">
      <w:r>
        <w:tab/>
      </w:r>
      <w:r>
        <w:tab/>
      </w:r>
      <w:r>
        <w:tab/>
      </w:r>
      <w:r>
        <w:tab/>
      </w:r>
      <w:r>
        <w:tab/>
      </w:r>
      <w:r>
        <w:tab/>
      </w:r>
      <w:r>
        <w:tab/>
      </w:r>
      <w:r>
        <w:tab/>
      </w:r>
    </w:p>
    <w:p w:rsidR="005D17EA" w:rsidRDefault="005D17EA" w:rsidP="005D17EA">
      <w:r>
        <w:tab/>
      </w:r>
      <w:r>
        <w:tab/>
      </w:r>
      <w:r>
        <w:tab/>
      </w:r>
      <w:r>
        <w:tab/>
      </w:r>
      <w:r>
        <w:tab/>
      </w:r>
      <w:r>
        <w:tab/>
      </w:r>
      <w:r>
        <w:tab/>
      </w:r>
      <w:r>
        <w:tab/>
      </w:r>
    </w:p>
    <w:p w:rsidR="005D17EA" w:rsidRDefault="005D17EA" w:rsidP="005D17EA"/>
    <w:p w:rsidR="005D17EA" w:rsidRDefault="005D17EA" w:rsidP="005D17EA"/>
    <w:p w:rsidR="005D17EA" w:rsidRDefault="005D17EA" w:rsidP="005D17EA"/>
    <w:p w:rsidR="005D17EA" w:rsidRDefault="005D17EA" w:rsidP="005D17EA">
      <w:r>
        <w:tab/>
      </w:r>
      <w:r>
        <w:tab/>
      </w:r>
      <w:r>
        <w:tab/>
      </w:r>
      <w:r>
        <w:tab/>
      </w:r>
      <w:r>
        <w:tab/>
      </w:r>
      <w:r>
        <w:tab/>
      </w:r>
      <w:r>
        <w:tab/>
      </w:r>
      <w:r>
        <w:tab/>
      </w:r>
      <w:r w:rsidR="00983B3D">
        <w:t xml:space="preserve">dr. </w:t>
      </w:r>
      <w:r>
        <w:t>Fodor Zoltán</w:t>
      </w:r>
    </w:p>
    <w:p w:rsidR="005D17EA" w:rsidRDefault="005828F3" w:rsidP="005D17EA">
      <w:r>
        <w:tab/>
      </w:r>
      <w:r>
        <w:tab/>
      </w:r>
      <w:r>
        <w:tab/>
      </w:r>
      <w:r>
        <w:tab/>
      </w:r>
      <w:r>
        <w:tab/>
      </w:r>
      <w:r>
        <w:tab/>
      </w:r>
      <w:r>
        <w:tab/>
      </w:r>
      <w:r>
        <w:tab/>
      </w:r>
      <w:r w:rsidR="005D17EA">
        <w:t>polgármester</w:t>
      </w:r>
    </w:p>
    <w:p w:rsidR="00C46A73" w:rsidRPr="0023725A" w:rsidRDefault="00C46A73" w:rsidP="00914D0C">
      <w:pPr>
        <w:autoSpaceDE w:val="0"/>
        <w:autoSpaceDN w:val="0"/>
        <w:adjustRightInd w:val="0"/>
        <w:ind w:left="180"/>
        <w:rPr>
          <w:color w:val="000000"/>
          <w:szCs w:val="20"/>
        </w:rPr>
      </w:pPr>
    </w:p>
    <w:p w:rsidR="00A1440F" w:rsidRDefault="005D17EA">
      <w:r>
        <w:tab/>
      </w:r>
      <w:r>
        <w:tab/>
      </w:r>
      <w:r>
        <w:tab/>
      </w:r>
      <w:r>
        <w:tab/>
      </w:r>
      <w:r>
        <w:tab/>
      </w:r>
    </w:p>
    <w:p w:rsidR="00A1440F" w:rsidRDefault="00A1440F"/>
    <w:p w:rsidR="00C46A73" w:rsidRDefault="00C46A73"/>
    <w:sectPr w:rsidR="00C46A73" w:rsidSect="00227AB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9D2" w:rsidRDefault="00E719D2" w:rsidP="006B1CF0">
      <w:r>
        <w:separator/>
      </w:r>
    </w:p>
  </w:endnote>
  <w:endnote w:type="continuationSeparator" w:id="1">
    <w:p w:rsidR="00E719D2" w:rsidRDefault="00E719D2" w:rsidP="006B1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TTE185F9E8t00">
    <w:altName w:val="ＭＳ 明朝"/>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F3" w:rsidRDefault="00AB785D" w:rsidP="006B1CF0">
    <w:pPr>
      <w:pStyle w:val="llb"/>
      <w:framePr w:wrap="around" w:vAnchor="text" w:hAnchor="margin" w:xAlign="right" w:y="1"/>
      <w:rPr>
        <w:rStyle w:val="Oldalszm"/>
      </w:rPr>
    </w:pPr>
    <w:r>
      <w:rPr>
        <w:rStyle w:val="Oldalszm"/>
      </w:rPr>
      <w:fldChar w:fldCharType="begin"/>
    </w:r>
    <w:r w:rsidR="005828F3">
      <w:rPr>
        <w:rStyle w:val="Oldalszm"/>
      </w:rPr>
      <w:instrText xml:space="preserve">PAGE  </w:instrText>
    </w:r>
    <w:r>
      <w:rPr>
        <w:rStyle w:val="Oldalszm"/>
      </w:rPr>
      <w:fldChar w:fldCharType="end"/>
    </w:r>
  </w:p>
  <w:p w:rsidR="005828F3" w:rsidRDefault="005828F3" w:rsidP="006B1CF0">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F3" w:rsidRDefault="00AB785D" w:rsidP="006B1CF0">
    <w:pPr>
      <w:pStyle w:val="llb"/>
      <w:framePr w:wrap="around" w:vAnchor="text" w:hAnchor="margin" w:xAlign="right" w:y="1"/>
      <w:rPr>
        <w:rStyle w:val="Oldalszm"/>
      </w:rPr>
    </w:pPr>
    <w:r>
      <w:rPr>
        <w:rStyle w:val="Oldalszm"/>
      </w:rPr>
      <w:fldChar w:fldCharType="begin"/>
    </w:r>
    <w:r w:rsidR="005828F3">
      <w:rPr>
        <w:rStyle w:val="Oldalszm"/>
      </w:rPr>
      <w:instrText xml:space="preserve">PAGE  </w:instrText>
    </w:r>
    <w:r>
      <w:rPr>
        <w:rStyle w:val="Oldalszm"/>
      </w:rPr>
      <w:fldChar w:fldCharType="separate"/>
    </w:r>
    <w:r w:rsidR="006E16A8">
      <w:rPr>
        <w:rStyle w:val="Oldalszm"/>
        <w:noProof/>
      </w:rPr>
      <w:t>4</w:t>
    </w:r>
    <w:r>
      <w:rPr>
        <w:rStyle w:val="Oldalszm"/>
      </w:rPr>
      <w:fldChar w:fldCharType="end"/>
    </w:r>
  </w:p>
  <w:p w:rsidR="005828F3" w:rsidRDefault="005828F3" w:rsidP="006B1CF0">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9D2" w:rsidRDefault="00E719D2" w:rsidP="006B1CF0">
      <w:r>
        <w:separator/>
      </w:r>
    </w:p>
  </w:footnote>
  <w:footnote w:type="continuationSeparator" w:id="1">
    <w:p w:rsidR="00E719D2" w:rsidRDefault="00E719D2" w:rsidP="006B1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563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D30E5"/>
    <w:multiLevelType w:val="hybridMultilevel"/>
    <w:tmpl w:val="A9B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32CA"/>
    <w:multiLevelType w:val="hybridMultilevel"/>
    <w:tmpl w:val="53AC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35EE1"/>
    <w:multiLevelType w:val="hybridMultilevel"/>
    <w:tmpl w:val="48703F76"/>
    <w:lvl w:ilvl="0" w:tplc="040E000F">
      <w:start w:val="1"/>
      <w:numFmt w:val="decimal"/>
      <w:lvlText w:val="%1."/>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Roman P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Roman P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Roman P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21C0145"/>
    <w:multiLevelType w:val="hybridMultilevel"/>
    <w:tmpl w:val="405A3FA6"/>
    <w:lvl w:ilvl="0" w:tplc="D7C2D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E0AA1"/>
    <w:multiLevelType w:val="hybridMultilevel"/>
    <w:tmpl w:val="E9C00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65239"/>
    <w:multiLevelType w:val="hybridMultilevel"/>
    <w:tmpl w:val="52A2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D4247"/>
    <w:multiLevelType w:val="hybridMultilevel"/>
    <w:tmpl w:val="D2D6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44B91"/>
    <w:multiLevelType w:val="hybridMultilevel"/>
    <w:tmpl w:val="A298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94C62"/>
    <w:multiLevelType w:val="hybridMultilevel"/>
    <w:tmpl w:val="020A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C3E0B"/>
    <w:multiLevelType w:val="hybridMultilevel"/>
    <w:tmpl w:val="DAE8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B1BD5"/>
    <w:multiLevelType w:val="hybridMultilevel"/>
    <w:tmpl w:val="C7AA79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F56712"/>
    <w:multiLevelType w:val="hybridMultilevel"/>
    <w:tmpl w:val="D06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334C8"/>
    <w:multiLevelType w:val="hybridMultilevel"/>
    <w:tmpl w:val="2952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55775"/>
    <w:multiLevelType w:val="hybridMultilevel"/>
    <w:tmpl w:val="E326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8"/>
  </w:num>
  <w:num w:numId="6">
    <w:abstractNumId w:val="2"/>
  </w:num>
  <w:num w:numId="7">
    <w:abstractNumId w:val="10"/>
  </w:num>
  <w:num w:numId="8">
    <w:abstractNumId w:val="6"/>
  </w:num>
  <w:num w:numId="9">
    <w:abstractNumId w:val="13"/>
  </w:num>
  <w:num w:numId="10">
    <w:abstractNumId w:val="7"/>
  </w:num>
  <w:num w:numId="11">
    <w:abstractNumId w:val="14"/>
  </w:num>
  <w:num w:numId="12">
    <w:abstractNumId w:val="5"/>
  </w:num>
  <w:num w:numId="13">
    <w:abstractNumId w:val="11"/>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3DEA"/>
    <w:rsid w:val="00001742"/>
    <w:rsid w:val="00004482"/>
    <w:rsid w:val="00011A7F"/>
    <w:rsid w:val="0001387C"/>
    <w:rsid w:val="00014A4C"/>
    <w:rsid w:val="00014F33"/>
    <w:rsid w:val="00017FC3"/>
    <w:rsid w:val="00026285"/>
    <w:rsid w:val="00032CB6"/>
    <w:rsid w:val="0003408C"/>
    <w:rsid w:val="0003549E"/>
    <w:rsid w:val="00042BE1"/>
    <w:rsid w:val="00043127"/>
    <w:rsid w:val="00045BE1"/>
    <w:rsid w:val="000468A9"/>
    <w:rsid w:val="000468DA"/>
    <w:rsid w:val="00051025"/>
    <w:rsid w:val="0005594A"/>
    <w:rsid w:val="0005604C"/>
    <w:rsid w:val="000609D9"/>
    <w:rsid w:val="00061DC1"/>
    <w:rsid w:val="000674F4"/>
    <w:rsid w:val="00073828"/>
    <w:rsid w:val="00076B81"/>
    <w:rsid w:val="00077B55"/>
    <w:rsid w:val="00085088"/>
    <w:rsid w:val="00090E6C"/>
    <w:rsid w:val="000953C5"/>
    <w:rsid w:val="000956D7"/>
    <w:rsid w:val="000A382C"/>
    <w:rsid w:val="000A75BA"/>
    <w:rsid w:val="000B4D32"/>
    <w:rsid w:val="000B4E9B"/>
    <w:rsid w:val="000B4E9D"/>
    <w:rsid w:val="000C0AB7"/>
    <w:rsid w:val="000C0DD3"/>
    <w:rsid w:val="000C51FE"/>
    <w:rsid w:val="000C5DDC"/>
    <w:rsid w:val="000D4E0C"/>
    <w:rsid w:val="000D785D"/>
    <w:rsid w:val="000E6774"/>
    <w:rsid w:val="000E74D3"/>
    <w:rsid w:val="000F2B14"/>
    <w:rsid w:val="001077E8"/>
    <w:rsid w:val="0011721D"/>
    <w:rsid w:val="0012021C"/>
    <w:rsid w:val="00130AA7"/>
    <w:rsid w:val="001355B2"/>
    <w:rsid w:val="00140F18"/>
    <w:rsid w:val="0014372E"/>
    <w:rsid w:val="0014556F"/>
    <w:rsid w:val="00150554"/>
    <w:rsid w:val="001505BA"/>
    <w:rsid w:val="00155105"/>
    <w:rsid w:val="0015548A"/>
    <w:rsid w:val="001570E2"/>
    <w:rsid w:val="001605BB"/>
    <w:rsid w:val="00160723"/>
    <w:rsid w:val="0016175B"/>
    <w:rsid w:val="00170635"/>
    <w:rsid w:val="00173E24"/>
    <w:rsid w:val="00174E88"/>
    <w:rsid w:val="00177B34"/>
    <w:rsid w:val="00180F6A"/>
    <w:rsid w:val="00184D10"/>
    <w:rsid w:val="001866E3"/>
    <w:rsid w:val="0018712F"/>
    <w:rsid w:val="001952ED"/>
    <w:rsid w:val="001A2899"/>
    <w:rsid w:val="001A4A08"/>
    <w:rsid w:val="001B1304"/>
    <w:rsid w:val="001B2981"/>
    <w:rsid w:val="001B6D13"/>
    <w:rsid w:val="001C501C"/>
    <w:rsid w:val="001C554B"/>
    <w:rsid w:val="001D15D1"/>
    <w:rsid w:val="001D62AC"/>
    <w:rsid w:val="001E07DC"/>
    <w:rsid w:val="001E23D2"/>
    <w:rsid w:val="001E3C59"/>
    <w:rsid w:val="001E6A1F"/>
    <w:rsid w:val="001F11F4"/>
    <w:rsid w:val="001F5808"/>
    <w:rsid w:val="001F6D3B"/>
    <w:rsid w:val="001F719F"/>
    <w:rsid w:val="001F7263"/>
    <w:rsid w:val="002008C2"/>
    <w:rsid w:val="00204EF1"/>
    <w:rsid w:val="00205C72"/>
    <w:rsid w:val="002066E9"/>
    <w:rsid w:val="00211363"/>
    <w:rsid w:val="00217B44"/>
    <w:rsid w:val="002211BC"/>
    <w:rsid w:val="002255F3"/>
    <w:rsid w:val="00225E89"/>
    <w:rsid w:val="00226CBE"/>
    <w:rsid w:val="00227AB1"/>
    <w:rsid w:val="00227AB3"/>
    <w:rsid w:val="00230212"/>
    <w:rsid w:val="002320B3"/>
    <w:rsid w:val="0023258D"/>
    <w:rsid w:val="0023533D"/>
    <w:rsid w:val="00235B15"/>
    <w:rsid w:val="00235D3D"/>
    <w:rsid w:val="00236C1D"/>
    <w:rsid w:val="0023725A"/>
    <w:rsid w:val="0024119E"/>
    <w:rsid w:val="0024300F"/>
    <w:rsid w:val="00246764"/>
    <w:rsid w:val="00246BD5"/>
    <w:rsid w:val="00250E0B"/>
    <w:rsid w:val="0025132B"/>
    <w:rsid w:val="00251715"/>
    <w:rsid w:val="002557DA"/>
    <w:rsid w:val="002568C3"/>
    <w:rsid w:val="00257810"/>
    <w:rsid w:val="002617C8"/>
    <w:rsid w:val="00273002"/>
    <w:rsid w:val="00280BDD"/>
    <w:rsid w:val="00286148"/>
    <w:rsid w:val="00286B9C"/>
    <w:rsid w:val="00294D5E"/>
    <w:rsid w:val="002B03B6"/>
    <w:rsid w:val="002B157E"/>
    <w:rsid w:val="002B26D9"/>
    <w:rsid w:val="002B3ADC"/>
    <w:rsid w:val="002B4A25"/>
    <w:rsid w:val="002B57B2"/>
    <w:rsid w:val="002C034D"/>
    <w:rsid w:val="002C4F4A"/>
    <w:rsid w:val="002C63CA"/>
    <w:rsid w:val="002D1204"/>
    <w:rsid w:val="002D7719"/>
    <w:rsid w:val="002E4F9D"/>
    <w:rsid w:val="002E6DE4"/>
    <w:rsid w:val="002E7CCF"/>
    <w:rsid w:val="002F25EC"/>
    <w:rsid w:val="002F3B1B"/>
    <w:rsid w:val="002F408C"/>
    <w:rsid w:val="002F449E"/>
    <w:rsid w:val="002F4BCA"/>
    <w:rsid w:val="002F737F"/>
    <w:rsid w:val="0030762A"/>
    <w:rsid w:val="00312DFC"/>
    <w:rsid w:val="003135C6"/>
    <w:rsid w:val="00313DCF"/>
    <w:rsid w:val="00314B09"/>
    <w:rsid w:val="00332798"/>
    <w:rsid w:val="00333092"/>
    <w:rsid w:val="0034112B"/>
    <w:rsid w:val="003418E3"/>
    <w:rsid w:val="00343125"/>
    <w:rsid w:val="003457B8"/>
    <w:rsid w:val="00346ED0"/>
    <w:rsid w:val="00346F4C"/>
    <w:rsid w:val="00347929"/>
    <w:rsid w:val="00350E6A"/>
    <w:rsid w:val="00354070"/>
    <w:rsid w:val="00355677"/>
    <w:rsid w:val="003573D0"/>
    <w:rsid w:val="00364DAA"/>
    <w:rsid w:val="00365066"/>
    <w:rsid w:val="003654B4"/>
    <w:rsid w:val="003672B0"/>
    <w:rsid w:val="0036753C"/>
    <w:rsid w:val="003679C3"/>
    <w:rsid w:val="00371DE1"/>
    <w:rsid w:val="00375FC9"/>
    <w:rsid w:val="003818BB"/>
    <w:rsid w:val="00384F77"/>
    <w:rsid w:val="00390B58"/>
    <w:rsid w:val="00393CCA"/>
    <w:rsid w:val="003943A9"/>
    <w:rsid w:val="00394BCB"/>
    <w:rsid w:val="00395514"/>
    <w:rsid w:val="003956C7"/>
    <w:rsid w:val="003A1ECA"/>
    <w:rsid w:val="003A26BB"/>
    <w:rsid w:val="003A4755"/>
    <w:rsid w:val="003A52DB"/>
    <w:rsid w:val="003A7A12"/>
    <w:rsid w:val="003C11EC"/>
    <w:rsid w:val="003C7E98"/>
    <w:rsid w:val="003D05E9"/>
    <w:rsid w:val="003D0B29"/>
    <w:rsid w:val="003D2FCB"/>
    <w:rsid w:val="003E0473"/>
    <w:rsid w:val="003E1B6B"/>
    <w:rsid w:val="003E2D4E"/>
    <w:rsid w:val="003E7E4D"/>
    <w:rsid w:val="003F1660"/>
    <w:rsid w:val="003F18B5"/>
    <w:rsid w:val="003F5BB2"/>
    <w:rsid w:val="00400F32"/>
    <w:rsid w:val="00403093"/>
    <w:rsid w:val="004062F4"/>
    <w:rsid w:val="004072E1"/>
    <w:rsid w:val="00414DFD"/>
    <w:rsid w:val="004239D4"/>
    <w:rsid w:val="0042643A"/>
    <w:rsid w:val="00427646"/>
    <w:rsid w:val="00437939"/>
    <w:rsid w:val="004431A0"/>
    <w:rsid w:val="004438F1"/>
    <w:rsid w:val="00443B4B"/>
    <w:rsid w:val="00445603"/>
    <w:rsid w:val="004500D7"/>
    <w:rsid w:val="0045090C"/>
    <w:rsid w:val="0045266F"/>
    <w:rsid w:val="0045347E"/>
    <w:rsid w:val="00457593"/>
    <w:rsid w:val="00465DEF"/>
    <w:rsid w:val="004666F5"/>
    <w:rsid w:val="004705FC"/>
    <w:rsid w:val="00472087"/>
    <w:rsid w:val="00476BDA"/>
    <w:rsid w:val="00477922"/>
    <w:rsid w:val="00481EE2"/>
    <w:rsid w:val="004920F0"/>
    <w:rsid w:val="00494854"/>
    <w:rsid w:val="00494CE6"/>
    <w:rsid w:val="00495F94"/>
    <w:rsid w:val="004A0D2E"/>
    <w:rsid w:val="004B2464"/>
    <w:rsid w:val="004B4DE9"/>
    <w:rsid w:val="004B6BBB"/>
    <w:rsid w:val="004B7515"/>
    <w:rsid w:val="004C3DF4"/>
    <w:rsid w:val="004D33FF"/>
    <w:rsid w:val="004D72B3"/>
    <w:rsid w:val="004E0E1B"/>
    <w:rsid w:val="004E5BD7"/>
    <w:rsid w:val="004E70A7"/>
    <w:rsid w:val="004F05EA"/>
    <w:rsid w:val="004F2617"/>
    <w:rsid w:val="004F2F99"/>
    <w:rsid w:val="00503CDF"/>
    <w:rsid w:val="00504F33"/>
    <w:rsid w:val="00507C51"/>
    <w:rsid w:val="0051506D"/>
    <w:rsid w:val="005163D3"/>
    <w:rsid w:val="00517EC4"/>
    <w:rsid w:val="005420C2"/>
    <w:rsid w:val="00545797"/>
    <w:rsid w:val="0054589D"/>
    <w:rsid w:val="005458B1"/>
    <w:rsid w:val="005466A4"/>
    <w:rsid w:val="0055025F"/>
    <w:rsid w:val="005556DD"/>
    <w:rsid w:val="00566D17"/>
    <w:rsid w:val="00566D6D"/>
    <w:rsid w:val="005707F1"/>
    <w:rsid w:val="00575D42"/>
    <w:rsid w:val="005810AE"/>
    <w:rsid w:val="005828F3"/>
    <w:rsid w:val="00583842"/>
    <w:rsid w:val="005864AC"/>
    <w:rsid w:val="005905A6"/>
    <w:rsid w:val="005A06BE"/>
    <w:rsid w:val="005B3B09"/>
    <w:rsid w:val="005B4438"/>
    <w:rsid w:val="005C1F01"/>
    <w:rsid w:val="005C5FC8"/>
    <w:rsid w:val="005D0763"/>
    <w:rsid w:val="005D17EA"/>
    <w:rsid w:val="005D39C7"/>
    <w:rsid w:val="005D4A2F"/>
    <w:rsid w:val="005E10FD"/>
    <w:rsid w:val="005E1B92"/>
    <w:rsid w:val="005E7796"/>
    <w:rsid w:val="005E7DB8"/>
    <w:rsid w:val="005F3A0C"/>
    <w:rsid w:val="00603942"/>
    <w:rsid w:val="00605503"/>
    <w:rsid w:val="00605EA9"/>
    <w:rsid w:val="00606613"/>
    <w:rsid w:val="0060692F"/>
    <w:rsid w:val="00607360"/>
    <w:rsid w:val="00607F1D"/>
    <w:rsid w:val="00611193"/>
    <w:rsid w:val="006116E1"/>
    <w:rsid w:val="0061188C"/>
    <w:rsid w:val="00615C31"/>
    <w:rsid w:val="00615D4A"/>
    <w:rsid w:val="0062510B"/>
    <w:rsid w:val="00627055"/>
    <w:rsid w:val="006306A4"/>
    <w:rsid w:val="0063091C"/>
    <w:rsid w:val="006309C2"/>
    <w:rsid w:val="006358AC"/>
    <w:rsid w:val="00635FF1"/>
    <w:rsid w:val="00641B72"/>
    <w:rsid w:val="00641C38"/>
    <w:rsid w:val="00646162"/>
    <w:rsid w:val="006519DA"/>
    <w:rsid w:val="00652B06"/>
    <w:rsid w:val="006536AE"/>
    <w:rsid w:val="00660310"/>
    <w:rsid w:val="0066136C"/>
    <w:rsid w:val="006621BA"/>
    <w:rsid w:val="006632AB"/>
    <w:rsid w:val="0066392A"/>
    <w:rsid w:val="00663A54"/>
    <w:rsid w:val="006702FE"/>
    <w:rsid w:val="0067180A"/>
    <w:rsid w:val="006805DE"/>
    <w:rsid w:val="0068481B"/>
    <w:rsid w:val="00693825"/>
    <w:rsid w:val="0069720A"/>
    <w:rsid w:val="006A097F"/>
    <w:rsid w:val="006A158B"/>
    <w:rsid w:val="006A263F"/>
    <w:rsid w:val="006A7347"/>
    <w:rsid w:val="006B1CF0"/>
    <w:rsid w:val="006C74B8"/>
    <w:rsid w:val="006D0C31"/>
    <w:rsid w:val="006D1646"/>
    <w:rsid w:val="006D25B1"/>
    <w:rsid w:val="006D2FEC"/>
    <w:rsid w:val="006D3A72"/>
    <w:rsid w:val="006D3DB3"/>
    <w:rsid w:val="006D3F6B"/>
    <w:rsid w:val="006E16A8"/>
    <w:rsid w:val="006F0932"/>
    <w:rsid w:val="006F0E36"/>
    <w:rsid w:val="006F2CC2"/>
    <w:rsid w:val="006F4934"/>
    <w:rsid w:val="006F4A9C"/>
    <w:rsid w:val="007009A6"/>
    <w:rsid w:val="00701151"/>
    <w:rsid w:val="00701228"/>
    <w:rsid w:val="0070592B"/>
    <w:rsid w:val="00706CD4"/>
    <w:rsid w:val="00706E2F"/>
    <w:rsid w:val="007103CA"/>
    <w:rsid w:val="00710B7E"/>
    <w:rsid w:val="00713579"/>
    <w:rsid w:val="00721530"/>
    <w:rsid w:val="00723D3E"/>
    <w:rsid w:val="00723E89"/>
    <w:rsid w:val="00724535"/>
    <w:rsid w:val="00724857"/>
    <w:rsid w:val="00725565"/>
    <w:rsid w:val="00726A96"/>
    <w:rsid w:val="0073434E"/>
    <w:rsid w:val="007403DF"/>
    <w:rsid w:val="00741562"/>
    <w:rsid w:val="007539C6"/>
    <w:rsid w:val="007547B3"/>
    <w:rsid w:val="00755ECB"/>
    <w:rsid w:val="007576FE"/>
    <w:rsid w:val="00757D81"/>
    <w:rsid w:val="0076115B"/>
    <w:rsid w:val="00761707"/>
    <w:rsid w:val="00763F49"/>
    <w:rsid w:val="007644EB"/>
    <w:rsid w:val="0076677D"/>
    <w:rsid w:val="00770B39"/>
    <w:rsid w:val="007711E2"/>
    <w:rsid w:val="00774EC1"/>
    <w:rsid w:val="0078062A"/>
    <w:rsid w:val="0079329C"/>
    <w:rsid w:val="00797D3D"/>
    <w:rsid w:val="007A0560"/>
    <w:rsid w:val="007A096A"/>
    <w:rsid w:val="007A6A1A"/>
    <w:rsid w:val="007B2C7D"/>
    <w:rsid w:val="007B30B1"/>
    <w:rsid w:val="007B31E3"/>
    <w:rsid w:val="007B3B03"/>
    <w:rsid w:val="007B5F7E"/>
    <w:rsid w:val="007B64A6"/>
    <w:rsid w:val="007B74AD"/>
    <w:rsid w:val="007C6361"/>
    <w:rsid w:val="007D2390"/>
    <w:rsid w:val="007D3182"/>
    <w:rsid w:val="007D3DEA"/>
    <w:rsid w:val="007E1362"/>
    <w:rsid w:val="007E1783"/>
    <w:rsid w:val="007E576A"/>
    <w:rsid w:val="007E57D2"/>
    <w:rsid w:val="007E78A2"/>
    <w:rsid w:val="007E7E3E"/>
    <w:rsid w:val="007F29E4"/>
    <w:rsid w:val="007F451C"/>
    <w:rsid w:val="00803F7F"/>
    <w:rsid w:val="00804225"/>
    <w:rsid w:val="008045DA"/>
    <w:rsid w:val="00804B7A"/>
    <w:rsid w:val="0082437B"/>
    <w:rsid w:val="0082630D"/>
    <w:rsid w:val="0083419E"/>
    <w:rsid w:val="00836084"/>
    <w:rsid w:val="00840C13"/>
    <w:rsid w:val="00847389"/>
    <w:rsid w:val="008548C9"/>
    <w:rsid w:val="0086022B"/>
    <w:rsid w:val="0086057A"/>
    <w:rsid w:val="0086062C"/>
    <w:rsid w:val="00864417"/>
    <w:rsid w:val="008763BF"/>
    <w:rsid w:val="0088238F"/>
    <w:rsid w:val="00885630"/>
    <w:rsid w:val="0088606E"/>
    <w:rsid w:val="00890734"/>
    <w:rsid w:val="0089204C"/>
    <w:rsid w:val="00892B2D"/>
    <w:rsid w:val="008973D0"/>
    <w:rsid w:val="00897A52"/>
    <w:rsid w:val="008A3318"/>
    <w:rsid w:val="008A7412"/>
    <w:rsid w:val="008B5F77"/>
    <w:rsid w:val="008C0520"/>
    <w:rsid w:val="008C7143"/>
    <w:rsid w:val="008D02C8"/>
    <w:rsid w:val="008D12DC"/>
    <w:rsid w:val="008D3EDE"/>
    <w:rsid w:val="008E13C2"/>
    <w:rsid w:val="008E22ED"/>
    <w:rsid w:val="008E494A"/>
    <w:rsid w:val="008E4FB1"/>
    <w:rsid w:val="008E5163"/>
    <w:rsid w:val="008E55CF"/>
    <w:rsid w:val="008E6B39"/>
    <w:rsid w:val="008F17D8"/>
    <w:rsid w:val="008F7545"/>
    <w:rsid w:val="00902794"/>
    <w:rsid w:val="009043EB"/>
    <w:rsid w:val="00905592"/>
    <w:rsid w:val="00910802"/>
    <w:rsid w:val="00914589"/>
    <w:rsid w:val="00914AC8"/>
    <w:rsid w:val="00914D0C"/>
    <w:rsid w:val="0091683D"/>
    <w:rsid w:val="0092044F"/>
    <w:rsid w:val="00922170"/>
    <w:rsid w:val="00923D92"/>
    <w:rsid w:val="00933188"/>
    <w:rsid w:val="00935A00"/>
    <w:rsid w:val="00941302"/>
    <w:rsid w:val="00941FE0"/>
    <w:rsid w:val="00944BDF"/>
    <w:rsid w:val="00947CC9"/>
    <w:rsid w:val="009515C2"/>
    <w:rsid w:val="00952452"/>
    <w:rsid w:val="00980105"/>
    <w:rsid w:val="0098061A"/>
    <w:rsid w:val="009827C0"/>
    <w:rsid w:val="009828E3"/>
    <w:rsid w:val="00983B3D"/>
    <w:rsid w:val="00986AB3"/>
    <w:rsid w:val="009914A5"/>
    <w:rsid w:val="00997E29"/>
    <w:rsid w:val="009A075D"/>
    <w:rsid w:val="009A5B69"/>
    <w:rsid w:val="009B0D6E"/>
    <w:rsid w:val="009B1AF2"/>
    <w:rsid w:val="009B3BC9"/>
    <w:rsid w:val="009C3F1B"/>
    <w:rsid w:val="009C6BE6"/>
    <w:rsid w:val="009C6FC1"/>
    <w:rsid w:val="009D2AA7"/>
    <w:rsid w:val="009D787D"/>
    <w:rsid w:val="009E1DDF"/>
    <w:rsid w:val="009E2350"/>
    <w:rsid w:val="009E471B"/>
    <w:rsid w:val="009E6914"/>
    <w:rsid w:val="009E7C39"/>
    <w:rsid w:val="009F140F"/>
    <w:rsid w:val="009F7576"/>
    <w:rsid w:val="00A00121"/>
    <w:rsid w:val="00A105EE"/>
    <w:rsid w:val="00A12B9E"/>
    <w:rsid w:val="00A13326"/>
    <w:rsid w:val="00A14398"/>
    <w:rsid w:val="00A1440F"/>
    <w:rsid w:val="00A17BE5"/>
    <w:rsid w:val="00A17D04"/>
    <w:rsid w:val="00A21162"/>
    <w:rsid w:val="00A26204"/>
    <w:rsid w:val="00A27284"/>
    <w:rsid w:val="00A36691"/>
    <w:rsid w:val="00A41711"/>
    <w:rsid w:val="00A41DF2"/>
    <w:rsid w:val="00A44F14"/>
    <w:rsid w:val="00A46572"/>
    <w:rsid w:val="00A51055"/>
    <w:rsid w:val="00A60508"/>
    <w:rsid w:val="00A63CE3"/>
    <w:rsid w:val="00A67951"/>
    <w:rsid w:val="00A73D25"/>
    <w:rsid w:val="00A75055"/>
    <w:rsid w:val="00A776BA"/>
    <w:rsid w:val="00A82ABD"/>
    <w:rsid w:val="00A92EF7"/>
    <w:rsid w:val="00A93DEF"/>
    <w:rsid w:val="00AA17BA"/>
    <w:rsid w:val="00AA38E6"/>
    <w:rsid w:val="00AB072C"/>
    <w:rsid w:val="00AB07ED"/>
    <w:rsid w:val="00AB0A50"/>
    <w:rsid w:val="00AB1D25"/>
    <w:rsid w:val="00AB6183"/>
    <w:rsid w:val="00AB785D"/>
    <w:rsid w:val="00AC15E8"/>
    <w:rsid w:val="00AC2682"/>
    <w:rsid w:val="00AC71D7"/>
    <w:rsid w:val="00AC766C"/>
    <w:rsid w:val="00AD4FF8"/>
    <w:rsid w:val="00AD5D04"/>
    <w:rsid w:val="00AD6859"/>
    <w:rsid w:val="00AE0B83"/>
    <w:rsid w:val="00AE1FEA"/>
    <w:rsid w:val="00AE2CD0"/>
    <w:rsid w:val="00AE5DAA"/>
    <w:rsid w:val="00AE5F7D"/>
    <w:rsid w:val="00AF56CE"/>
    <w:rsid w:val="00AF5768"/>
    <w:rsid w:val="00B01167"/>
    <w:rsid w:val="00B0187D"/>
    <w:rsid w:val="00B01881"/>
    <w:rsid w:val="00B03581"/>
    <w:rsid w:val="00B1078E"/>
    <w:rsid w:val="00B13084"/>
    <w:rsid w:val="00B1655B"/>
    <w:rsid w:val="00B2661C"/>
    <w:rsid w:val="00B325A5"/>
    <w:rsid w:val="00B337C9"/>
    <w:rsid w:val="00B5014A"/>
    <w:rsid w:val="00B50DE5"/>
    <w:rsid w:val="00B574ED"/>
    <w:rsid w:val="00B66495"/>
    <w:rsid w:val="00B72C0C"/>
    <w:rsid w:val="00B7639C"/>
    <w:rsid w:val="00B76CBA"/>
    <w:rsid w:val="00B84D8E"/>
    <w:rsid w:val="00B90072"/>
    <w:rsid w:val="00B962C9"/>
    <w:rsid w:val="00BA018E"/>
    <w:rsid w:val="00BB396F"/>
    <w:rsid w:val="00BB4EF8"/>
    <w:rsid w:val="00BB5051"/>
    <w:rsid w:val="00BC3BD8"/>
    <w:rsid w:val="00BD054A"/>
    <w:rsid w:val="00BD3921"/>
    <w:rsid w:val="00BD3AB0"/>
    <w:rsid w:val="00BD3D61"/>
    <w:rsid w:val="00BD4AD1"/>
    <w:rsid w:val="00BE0005"/>
    <w:rsid w:val="00BE5C28"/>
    <w:rsid w:val="00BF0486"/>
    <w:rsid w:val="00BF2DE1"/>
    <w:rsid w:val="00BF4133"/>
    <w:rsid w:val="00C040D3"/>
    <w:rsid w:val="00C10208"/>
    <w:rsid w:val="00C106BD"/>
    <w:rsid w:val="00C201CC"/>
    <w:rsid w:val="00C228DB"/>
    <w:rsid w:val="00C25AF3"/>
    <w:rsid w:val="00C276F3"/>
    <w:rsid w:val="00C33C83"/>
    <w:rsid w:val="00C34EDE"/>
    <w:rsid w:val="00C4375A"/>
    <w:rsid w:val="00C459AA"/>
    <w:rsid w:val="00C465FE"/>
    <w:rsid w:val="00C46A73"/>
    <w:rsid w:val="00C563D1"/>
    <w:rsid w:val="00C57048"/>
    <w:rsid w:val="00C57735"/>
    <w:rsid w:val="00C72D1D"/>
    <w:rsid w:val="00C756C3"/>
    <w:rsid w:val="00C77110"/>
    <w:rsid w:val="00C8375B"/>
    <w:rsid w:val="00C851C0"/>
    <w:rsid w:val="00C91259"/>
    <w:rsid w:val="00C91A1A"/>
    <w:rsid w:val="00C929B2"/>
    <w:rsid w:val="00C947B3"/>
    <w:rsid w:val="00C94830"/>
    <w:rsid w:val="00C95642"/>
    <w:rsid w:val="00C96D41"/>
    <w:rsid w:val="00CA1387"/>
    <w:rsid w:val="00CA2D5A"/>
    <w:rsid w:val="00CA3019"/>
    <w:rsid w:val="00CA514F"/>
    <w:rsid w:val="00CA6E7D"/>
    <w:rsid w:val="00CB2545"/>
    <w:rsid w:val="00CB2F8D"/>
    <w:rsid w:val="00CB5572"/>
    <w:rsid w:val="00CC05EC"/>
    <w:rsid w:val="00CC1C45"/>
    <w:rsid w:val="00CC6CD0"/>
    <w:rsid w:val="00CD1F3F"/>
    <w:rsid w:val="00CD7D24"/>
    <w:rsid w:val="00CE1D42"/>
    <w:rsid w:val="00CE3EFD"/>
    <w:rsid w:val="00CE50B2"/>
    <w:rsid w:val="00CE7996"/>
    <w:rsid w:val="00CE7B58"/>
    <w:rsid w:val="00CF19A5"/>
    <w:rsid w:val="00CF3D57"/>
    <w:rsid w:val="00CF70E1"/>
    <w:rsid w:val="00D00684"/>
    <w:rsid w:val="00D225EE"/>
    <w:rsid w:val="00D22CAE"/>
    <w:rsid w:val="00D3010F"/>
    <w:rsid w:val="00D30A46"/>
    <w:rsid w:val="00D37060"/>
    <w:rsid w:val="00D41FC6"/>
    <w:rsid w:val="00D42FF3"/>
    <w:rsid w:val="00D432A2"/>
    <w:rsid w:val="00D43FB8"/>
    <w:rsid w:val="00D45EEA"/>
    <w:rsid w:val="00D475AE"/>
    <w:rsid w:val="00D51EF6"/>
    <w:rsid w:val="00D5294E"/>
    <w:rsid w:val="00D575BA"/>
    <w:rsid w:val="00D649BA"/>
    <w:rsid w:val="00D67CD6"/>
    <w:rsid w:val="00D708AB"/>
    <w:rsid w:val="00D76E49"/>
    <w:rsid w:val="00D8059F"/>
    <w:rsid w:val="00D86240"/>
    <w:rsid w:val="00D92820"/>
    <w:rsid w:val="00DA1DC0"/>
    <w:rsid w:val="00DA22E1"/>
    <w:rsid w:val="00DA6D5F"/>
    <w:rsid w:val="00DB057A"/>
    <w:rsid w:val="00DC7DA6"/>
    <w:rsid w:val="00DD28D3"/>
    <w:rsid w:val="00DE05E0"/>
    <w:rsid w:val="00DE0BD9"/>
    <w:rsid w:val="00DE0F1B"/>
    <w:rsid w:val="00DE43FF"/>
    <w:rsid w:val="00DE5F7C"/>
    <w:rsid w:val="00DF1016"/>
    <w:rsid w:val="00DF134F"/>
    <w:rsid w:val="00DF1B6A"/>
    <w:rsid w:val="00DF4522"/>
    <w:rsid w:val="00DF4A74"/>
    <w:rsid w:val="00DF6719"/>
    <w:rsid w:val="00DF7DEB"/>
    <w:rsid w:val="00E020E7"/>
    <w:rsid w:val="00E0412B"/>
    <w:rsid w:val="00E058DF"/>
    <w:rsid w:val="00E06AC2"/>
    <w:rsid w:val="00E0789C"/>
    <w:rsid w:val="00E13322"/>
    <w:rsid w:val="00E16BD0"/>
    <w:rsid w:val="00E24168"/>
    <w:rsid w:val="00E36194"/>
    <w:rsid w:val="00E376D5"/>
    <w:rsid w:val="00E37D75"/>
    <w:rsid w:val="00E54EBC"/>
    <w:rsid w:val="00E565C8"/>
    <w:rsid w:val="00E57E0B"/>
    <w:rsid w:val="00E6211A"/>
    <w:rsid w:val="00E64D92"/>
    <w:rsid w:val="00E66975"/>
    <w:rsid w:val="00E67CBF"/>
    <w:rsid w:val="00E70CE2"/>
    <w:rsid w:val="00E719D2"/>
    <w:rsid w:val="00E73FD1"/>
    <w:rsid w:val="00E7580E"/>
    <w:rsid w:val="00E82CB4"/>
    <w:rsid w:val="00E85212"/>
    <w:rsid w:val="00E91203"/>
    <w:rsid w:val="00E95BA2"/>
    <w:rsid w:val="00E9688F"/>
    <w:rsid w:val="00EA0170"/>
    <w:rsid w:val="00EA7151"/>
    <w:rsid w:val="00EA7A28"/>
    <w:rsid w:val="00EB1298"/>
    <w:rsid w:val="00EB1B88"/>
    <w:rsid w:val="00EB49C0"/>
    <w:rsid w:val="00EC64A8"/>
    <w:rsid w:val="00EC6AE8"/>
    <w:rsid w:val="00ED0FE6"/>
    <w:rsid w:val="00ED721F"/>
    <w:rsid w:val="00EE0572"/>
    <w:rsid w:val="00EE3540"/>
    <w:rsid w:val="00EE59F5"/>
    <w:rsid w:val="00EE7BAD"/>
    <w:rsid w:val="00EF0E43"/>
    <w:rsid w:val="00EF12E1"/>
    <w:rsid w:val="00F00430"/>
    <w:rsid w:val="00F067F2"/>
    <w:rsid w:val="00F10D5F"/>
    <w:rsid w:val="00F10ED4"/>
    <w:rsid w:val="00F1439B"/>
    <w:rsid w:val="00F15CC7"/>
    <w:rsid w:val="00F1662B"/>
    <w:rsid w:val="00F20C1B"/>
    <w:rsid w:val="00F2296C"/>
    <w:rsid w:val="00F22AAF"/>
    <w:rsid w:val="00F23BA5"/>
    <w:rsid w:val="00F25D73"/>
    <w:rsid w:val="00F2702E"/>
    <w:rsid w:val="00F27310"/>
    <w:rsid w:val="00F279FE"/>
    <w:rsid w:val="00F3374A"/>
    <w:rsid w:val="00F41C3A"/>
    <w:rsid w:val="00F42551"/>
    <w:rsid w:val="00F45C97"/>
    <w:rsid w:val="00F46BA2"/>
    <w:rsid w:val="00F579E3"/>
    <w:rsid w:val="00F660F5"/>
    <w:rsid w:val="00F714A3"/>
    <w:rsid w:val="00F733F1"/>
    <w:rsid w:val="00F864E1"/>
    <w:rsid w:val="00F92070"/>
    <w:rsid w:val="00F93045"/>
    <w:rsid w:val="00F94E72"/>
    <w:rsid w:val="00FA049B"/>
    <w:rsid w:val="00FB75E0"/>
    <w:rsid w:val="00FB7AF9"/>
    <w:rsid w:val="00FC21B1"/>
    <w:rsid w:val="00FD3DC3"/>
    <w:rsid w:val="00FE012F"/>
    <w:rsid w:val="00FE100E"/>
    <w:rsid w:val="00FE11F1"/>
    <w:rsid w:val="00FE2112"/>
    <w:rsid w:val="00FE73E2"/>
    <w:rsid w:val="00FE7859"/>
    <w:rsid w:val="00FE79C8"/>
    <w:rsid w:val="00FF55F7"/>
    <w:rsid w:val="00FF5792"/>
    <w:rsid w:val="00FF7E2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A"/>
    <w:rPr>
      <w:rFonts w:eastAsia="Times New Roman"/>
      <w:sz w:val="24"/>
      <w:szCs w:val="24"/>
      <w:lang w:val="hu-HU" w:eastAsia="hu-HU"/>
    </w:rPr>
  </w:style>
  <w:style w:type="paragraph" w:styleId="Cmsor2">
    <w:name w:val="heading 2"/>
    <w:basedOn w:val="Norml"/>
    <w:next w:val="Norml"/>
    <w:link w:val="Cmsor2Char"/>
    <w:uiPriority w:val="9"/>
    <w:unhideWhenUsed/>
    <w:qFormat/>
    <w:rsid w:val="00997E29"/>
    <w:pPr>
      <w:keepNext/>
      <w:spacing w:before="240" w:after="60"/>
      <w:outlineLvl w:val="1"/>
    </w:pPr>
    <w:rPr>
      <w:rFonts w:ascii="Calibri" w:eastAsia="MS Gothic" w:hAnsi="Calibri"/>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nhideWhenUsed/>
    <w:rsid w:val="007D3DEA"/>
    <w:pPr>
      <w:tabs>
        <w:tab w:val="center" w:pos="4536"/>
        <w:tab w:val="right" w:pos="9072"/>
      </w:tabs>
    </w:pPr>
  </w:style>
  <w:style w:type="character" w:customStyle="1" w:styleId="llbChar">
    <w:name w:val="Élőláb Char"/>
    <w:link w:val="llb"/>
    <w:rsid w:val="007D3DEA"/>
    <w:rPr>
      <w:rFonts w:eastAsia="Times New Roman"/>
      <w:sz w:val="24"/>
      <w:szCs w:val="24"/>
      <w:lang w:eastAsia="hu-HU"/>
    </w:rPr>
  </w:style>
  <w:style w:type="paragraph" w:styleId="Szvegtrzs3">
    <w:name w:val="Body Text 3"/>
    <w:basedOn w:val="Norml"/>
    <w:link w:val="Szvegtrzs3Char"/>
    <w:unhideWhenUsed/>
    <w:rsid w:val="007D3DEA"/>
    <w:pPr>
      <w:spacing w:after="120"/>
    </w:pPr>
    <w:rPr>
      <w:sz w:val="16"/>
      <w:szCs w:val="16"/>
    </w:rPr>
  </w:style>
  <w:style w:type="character" w:customStyle="1" w:styleId="Szvegtrzs3Char">
    <w:name w:val="Szövegtörzs 3 Char"/>
    <w:link w:val="Szvegtrzs3"/>
    <w:rsid w:val="007D3DEA"/>
    <w:rPr>
      <w:rFonts w:eastAsia="Times New Roman"/>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7D3DEA"/>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rsid w:val="007D3DEA"/>
    <w:rPr>
      <w:rFonts w:eastAsia="Calibri" w:cs="Calibri"/>
      <w:sz w:val="20"/>
      <w:szCs w:val="20"/>
    </w:rPr>
  </w:style>
  <w:style w:type="paragraph" w:styleId="Szvegtrzsbehzssal">
    <w:name w:val="Body Text Indent"/>
    <w:basedOn w:val="Norml"/>
    <w:link w:val="SzvegtrzsbehzssalChar"/>
    <w:rsid w:val="007D3DEA"/>
    <w:pPr>
      <w:spacing w:after="120"/>
      <w:ind w:left="283"/>
    </w:pPr>
  </w:style>
  <w:style w:type="character" w:customStyle="1" w:styleId="SzvegtrzsbehzssalChar">
    <w:name w:val="Szövegtörzs behúzással Char"/>
    <w:link w:val="Szvegtrzsbehzssal"/>
    <w:rsid w:val="007D3DEA"/>
    <w:rPr>
      <w:rFonts w:eastAsia="Times New Roman"/>
      <w:sz w:val="24"/>
      <w:szCs w:val="24"/>
      <w:lang w:eastAsia="hu-HU"/>
    </w:rPr>
  </w:style>
  <w:style w:type="paragraph" w:styleId="Szvegtrzsbehzssal2">
    <w:name w:val="Body Text Indent 2"/>
    <w:basedOn w:val="Norml"/>
    <w:link w:val="Szvegtrzsbehzssal2Char"/>
    <w:uiPriority w:val="99"/>
    <w:unhideWhenUsed/>
    <w:rsid w:val="00045BE1"/>
    <w:pPr>
      <w:spacing w:after="120" w:line="480" w:lineRule="auto"/>
      <w:ind w:left="283"/>
    </w:pPr>
  </w:style>
  <w:style w:type="character" w:customStyle="1" w:styleId="Szvegtrzsbehzssal2Char">
    <w:name w:val="Szövegtörzs behúzással 2 Char"/>
    <w:link w:val="Szvegtrzsbehzssal2"/>
    <w:uiPriority w:val="99"/>
    <w:rsid w:val="00045BE1"/>
    <w:rPr>
      <w:rFonts w:eastAsia="Times New Roman"/>
      <w:sz w:val="24"/>
      <w:szCs w:val="24"/>
      <w:lang w:val="hu-HU" w:eastAsia="hu-HU"/>
    </w:rPr>
  </w:style>
  <w:style w:type="paragraph" w:customStyle="1" w:styleId="alfejezetcm">
    <w:name w:val="alfejezet cím"/>
    <w:basedOn w:val="Cmsor2"/>
    <w:autoRedefine/>
    <w:rsid w:val="00CB5572"/>
    <w:rPr>
      <w:rFonts w:ascii="Times New Roman" w:eastAsia="Times New Roman" w:hAnsi="Times New Roman" w:cs="Times"/>
      <w:b w:val="0"/>
      <w:i w:val="0"/>
      <w:sz w:val="24"/>
      <w:szCs w:val="24"/>
    </w:rPr>
  </w:style>
  <w:style w:type="character" w:customStyle="1" w:styleId="Cmsor2Char">
    <w:name w:val="Címsor 2 Char"/>
    <w:link w:val="Cmsor2"/>
    <w:uiPriority w:val="9"/>
    <w:rsid w:val="00997E29"/>
    <w:rPr>
      <w:rFonts w:ascii="Calibri" w:eastAsia="MS Gothic" w:hAnsi="Calibri" w:cs="Times New Roman"/>
      <w:b/>
      <w:bCs/>
      <w:i/>
      <w:iCs/>
      <w:sz w:val="28"/>
      <w:szCs w:val="28"/>
      <w:lang w:val="hu-HU" w:eastAsia="hu-HU"/>
    </w:rPr>
  </w:style>
  <w:style w:type="paragraph" w:styleId="Listaszerbekezds">
    <w:name w:val="List Paragraph"/>
    <w:basedOn w:val="Norml"/>
    <w:uiPriority w:val="34"/>
    <w:qFormat/>
    <w:rsid w:val="0015548A"/>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rsid w:val="0082437B"/>
    <w:pPr>
      <w:suppressAutoHyphens/>
      <w:spacing w:before="280" w:after="280"/>
    </w:pPr>
    <w:rPr>
      <w:sz w:val="26"/>
      <w:szCs w:val="26"/>
      <w:lang w:eastAsia="ar-SA"/>
    </w:rPr>
  </w:style>
  <w:style w:type="character" w:styleId="Oldalszm">
    <w:name w:val="page number"/>
    <w:uiPriority w:val="99"/>
    <w:semiHidden/>
    <w:unhideWhenUsed/>
    <w:rsid w:val="006B1CF0"/>
  </w:style>
  <w:style w:type="character" w:styleId="Kiemels2">
    <w:name w:val="Strong"/>
    <w:uiPriority w:val="22"/>
    <w:qFormat/>
    <w:rsid w:val="003E1B6B"/>
    <w:rPr>
      <w:b/>
      <w:bCs/>
    </w:rPr>
  </w:style>
  <w:style w:type="character" w:styleId="Kiemels">
    <w:name w:val="Emphasis"/>
    <w:uiPriority w:val="20"/>
    <w:qFormat/>
    <w:rsid w:val="003E1B6B"/>
    <w:rPr>
      <w:i/>
      <w:iCs/>
    </w:rPr>
  </w:style>
  <w:style w:type="table" w:styleId="Rcsostblzat">
    <w:name w:val="Table Grid"/>
    <w:basedOn w:val="Normltblzat"/>
    <w:uiPriority w:val="59"/>
    <w:rsid w:val="002E6DE4"/>
    <w:rPr>
      <w:rFonts w:ascii="Cambria" w:eastAsia="MS Mincho"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B66495"/>
    <w:rPr>
      <w:color w:val="0000FF" w:themeColor="hyperlink"/>
      <w:u w:val="single"/>
    </w:rPr>
  </w:style>
  <w:style w:type="paragraph" w:styleId="lfej">
    <w:name w:val="header"/>
    <w:basedOn w:val="Norml"/>
    <w:link w:val="lfejChar"/>
    <w:uiPriority w:val="99"/>
    <w:unhideWhenUsed/>
    <w:rsid w:val="00246BD5"/>
    <w:pPr>
      <w:tabs>
        <w:tab w:val="center" w:pos="4153"/>
        <w:tab w:val="right" w:pos="8306"/>
      </w:tabs>
    </w:pPr>
  </w:style>
  <w:style w:type="character" w:customStyle="1" w:styleId="lfejChar">
    <w:name w:val="Élőfej Char"/>
    <w:basedOn w:val="Bekezdsalapbettpusa"/>
    <w:link w:val="lfej"/>
    <w:uiPriority w:val="99"/>
    <w:rsid w:val="00246BD5"/>
    <w:rPr>
      <w:rFonts w:eastAsia="Times New Roman"/>
      <w:sz w:val="24"/>
      <w:szCs w:val="24"/>
      <w:lang w:val="hu-HU" w:eastAsia="hu-HU"/>
    </w:rPr>
  </w:style>
  <w:style w:type="paragraph" w:customStyle="1" w:styleId="Norml1">
    <w:name w:val="Normál1"/>
    <w:basedOn w:val="Norml"/>
    <w:rsid w:val="00566D17"/>
    <w:pPr>
      <w:autoSpaceDE w:val="0"/>
      <w:autoSpaceDN w:val="0"/>
      <w:adjustRightInd w:val="0"/>
      <w:jc w:val="both"/>
    </w:pPr>
    <w:rPr>
      <w:szCs w:val="20"/>
    </w:rPr>
  </w:style>
  <w:style w:type="paragraph" w:styleId="Buborkszveg">
    <w:name w:val="Balloon Text"/>
    <w:basedOn w:val="Norml"/>
    <w:link w:val="BuborkszvegChar"/>
    <w:uiPriority w:val="99"/>
    <w:semiHidden/>
    <w:unhideWhenUsed/>
    <w:rsid w:val="001A4A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4A08"/>
    <w:rPr>
      <w:rFonts w:ascii="Segoe UI" w:eastAsia="Times New Roman" w:hAnsi="Segoe UI" w:cs="Segoe UI"/>
      <w:sz w:val="18"/>
      <w:szCs w:val="18"/>
      <w:lang w:val="hu-HU" w:eastAsia="hu-HU"/>
    </w:rPr>
  </w:style>
</w:styles>
</file>

<file path=word/webSettings.xml><?xml version="1.0" encoding="utf-8"?>
<w:webSettings xmlns:r="http://schemas.openxmlformats.org/officeDocument/2006/relationships" xmlns:w="http://schemas.openxmlformats.org/wordprocessingml/2006/main">
  <w:divs>
    <w:div w:id="12345241">
      <w:bodyDiv w:val="1"/>
      <w:marLeft w:val="0"/>
      <w:marRight w:val="0"/>
      <w:marTop w:val="0"/>
      <w:marBottom w:val="0"/>
      <w:divBdr>
        <w:top w:val="none" w:sz="0" w:space="0" w:color="auto"/>
        <w:left w:val="none" w:sz="0" w:space="0" w:color="auto"/>
        <w:bottom w:val="none" w:sz="0" w:space="0" w:color="auto"/>
        <w:right w:val="none" w:sz="0" w:space="0" w:color="auto"/>
      </w:divBdr>
    </w:div>
    <w:div w:id="246883470">
      <w:bodyDiv w:val="1"/>
      <w:marLeft w:val="0"/>
      <w:marRight w:val="0"/>
      <w:marTop w:val="0"/>
      <w:marBottom w:val="0"/>
      <w:divBdr>
        <w:top w:val="none" w:sz="0" w:space="0" w:color="auto"/>
        <w:left w:val="none" w:sz="0" w:space="0" w:color="auto"/>
        <w:bottom w:val="none" w:sz="0" w:space="0" w:color="auto"/>
        <w:right w:val="none" w:sz="0" w:space="0" w:color="auto"/>
      </w:divBdr>
    </w:div>
    <w:div w:id="1358003637">
      <w:bodyDiv w:val="1"/>
      <w:marLeft w:val="0"/>
      <w:marRight w:val="0"/>
      <w:marTop w:val="0"/>
      <w:marBottom w:val="0"/>
      <w:divBdr>
        <w:top w:val="none" w:sz="0" w:space="0" w:color="auto"/>
        <w:left w:val="none" w:sz="0" w:space="0" w:color="auto"/>
        <w:bottom w:val="none" w:sz="0" w:space="0" w:color="auto"/>
        <w:right w:val="none" w:sz="0" w:space="0" w:color="auto"/>
      </w:divBdr>
    </w:div>
    <w:div w:id="1400908412">
      <w:bodyDiv w:val="1"/>
      <w:marLeft w:val="0"/>
      <w:marRight w:val="0"/>
      <w:marTop w:val="0"/>
      <w:marBottom w:val="0"/>
      <w:divBdr>
        <w:top w:val="none" w:sz="0" w:space="0" w:color="auto"/>
        <w:left w:val="none" w:sz="0" w:space="0" w:color="auto"/>
        <w:bottom w:val="none" w:sz="0" w:space="0" w:color="auto"/>
        <w:right w:val="none" w:sz="0" w:space="0" w:color="auto"/>
      </w:divBdr>
    </w:div>
    <w:div w:id="1974017103">
      <w:bodyDiv w:val="1"/>
      <w:marLeft w:val="0"/>
      <w:marRight w:val="0"/>
      <w:marTop w:val="0"/>
      <w:marBottom w:val="0"/>
      <w:divBdr>
        <w:top w:val="none" w:sz="0" w:space="0" w:color="auto"/>
        <w:left w:val="none" w:sz="0" w:space="0" w:color="auto"/>
        <w:bottom w:val="none" w:sz="0" w:space="0" w:color="auto"/>
        <w:right w:val="none" w:sz="0" w:space="0" w:color="auto"/>
      </w:divBdr>
    </w:div>
    <w:div w:id="2084794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6276</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Teleház</cp:lastModifiedBy>
  <cp:revision>2</cp:revision>
  <dcterms:created xsi:type="dcterms:W3CDTF">2018-06-14T08:33:00Z</dcterms:created>
  <dcterms:modified xsi:type="dcterms:W3CDTF">2018-06-14T08:33:00Z</dcterms:modified>
</cp:coreProperties>
</file>